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EB87" w14:textId="4611AEF1" w:rsidR="00BC1B0E" w:rsidRDefault="00973653" w:rsidP="00C11296">
      <w:pPr>
        <w:pStyle w:val="Title"/>
        <w:ind w:firstLine="0"/>
      </w:pPr>
      <w:r w:rsidRPr="00973653">
        <w:t>Analisis Kualitas Air Sebagai Pemicu Eutrofikasi di Habitat Kerang Bulu (</w:t>
      </w:r>
      <w:r w:rsidRPr="00641673">
        <w:rPr>
          <w:i/>
          <w:iCs/>
        </w:rPr>
        <w:t>Anadara antiquata</w:t>
      </w:r>
      <w:r w:rsidRPr="00973653">
        <w:t>) di Pesisir Kabupaten Pesawaran</w:t>
      </w:r>
    </w:p>
    <w:p w14:paraId="6F075FE0" w14:textId="77777777" w:rsidR="00BC1B0E" w:rsidRDefault="00BC1B0E" w:rsidP="00BC1B0E">
      <w:pPr>
        <w:pStyle w:val="Title"/>
      </w:pPr>
    </w:p>
    <w:p w14:paraId="08F5F94F" w14:textId="6869440E" w:rsidR="00BC1B0E" w:rsidRPr="008A7842" w:rsidRDefault="00973653" w:rsidP="00C11296">
      <w:pPr>
        <w:pStyle w:val="Title"/>
        <w:ind w:firstLine="0"/>
      </w:pPr>
      <w:r w:rsidRPr="00973653">
        <w:t xml:space="preserve">Analysis of Water Quality </w:t>
      </w:r>
      <w:r w:rsidR="00BC173A" w:rsidRPr="00BC173A">
        <w:t>as an Eutrophication Trigger</w:t>
      </w:r>
      <w:r w:rsidRPr="00973653">
        <w:t xml:space="preserve">in the Habitat of </w:t>
      </w:r>
      <w:r w:rsidR="00BC173A" w:rsidRPr="00BC173A">
        <w:t xml:space="preserve">Blood Cockle </w:t>
      </w:r>
      <w:r w:rsidRPr="00973653">
        <w:t>(</w:t>
      </w:r>
      <w:r w:rsidRPr="00ED34CA">
        <w:rPr>
          <w:i/>
          <w:iCs/>
        </w:rPr>
        <w:t>Anadara antiquata</w:t>
      </w:r>
      <w:r w:rsidRPr="00973653">
        <w:t>) on the Coast of Pesawaran Regency</w:t>
      </w:r>
    </w:p>
    <w:p w14:paraId="5F69F296" w14:textId="77777777" w:rsidR="00BC1B0E" w:rsidRDefault="00BC1B0E" w:rsidP="008272B7">
      <w:pPr>
        <w:pStyle w:val="NormalWeb"/>
        <w:jc w:val="center"/>
        <w:rPr>
          <w:rFonts w:ascii="Verdana" w:hAnsi="Verdana"/>
          <w:b/>
          <w:bCs/>
          <w:sz w:val="28"/>
          <w:szCs w:val="28"/>
          <w:lang w:val="id-ID"/>
        </w:rPr>
      </w:pPr>
    </w:p>
    <w:p w14:paraId="7E8C48BE" w14:textId="77777777" w:rsidR="00BC1B0E" w:rsidRDefault="00BC1B0E" w:rsidP="008272B7">
      <w:pPr>
        <w:pStyle w:val="NormalWeb"/>
        <w:jc w:val="center"/>
        <w:rPr>
          <w:rFonts w:ascii="Verdana" w:hAnsi="Verdana"/>
          <w:b/>
          <w:bCs/>
          <w:sz w:val="28"/>
          <w:szCs w:val="28"/>
          <w:lang w:val="id-ID"/>
        </w:rPr>
      </w:pPr>
    </w:p>
    <w:p w14:paraId="66CFA293" w14:textId="0356CEA2" w:rsidR="00BC1B0E" w:rsidRPr="00483003" w:rsidRDefault="004D6256" w:rsidP="00BC1B0E">
      <w:pPr>
        <w:ind w:firstLine="0"/>
        <w:jc w:val="center"/>
        <w:rPr>
          <w:rStyle w:val="SubtleEmphasis"/>
        </w:rPr>
      </w:pPr>
      <w:r>
        <w:rPr>
          <w:rStyle w:val="SubtleEmphasis"/>
        </w:rPr>
        <w:t>Andy Sahalatua Gultom</w:t>
      </w:r>
      <w:r w:rsidR="00BC1B0E" w:rsidRPr="00A02685">
        <w:rPr>
          <w:rStyle w:val="SubtleEmphasis"/>
          <w:vertAlign w:val="superscript"/>
        </w:rPr>
        <w:t>1</w:t>
      </w:r>
      <w:r w:rsidR="00BC1B0E" w:rsidRPr="00A02685">
        <w:rPr>
          <w:rStyle w:val="SubtleEmphasis"/>
        </w:rPr>
        <w:t xml:space="preserve">, </w:t>
      </w:r>
      <w:r w:rsidRPr="003C6BE2">
        <w:rPr>
          <w:rStyle w:val="SubtleEmphasis"/>
        </w:rPr>
        <w:t>Qadar Hasani</w:t>
      </w:r>
      <w:r w:rsidR="003A5B39">
        <w:rPr>
          <w:rStyle w:val="SubtleEmphasis"/>
          <w:vertAlign w:val="superscript"/>
        </w:rPr>
        <w:t>1,</w:t>
      </w:r>
      <w:r w:rsidR="00795CB8">
        <w:rPr>
          <w:rStyle w:val="SubtleEmphasis"/>
          <w:vertAlign w:val="superscript"/>
        </w:rPr>
        <w:t>2</w:t>
      </w:r>
      <w:r>
        <w:rPr>
          <w:rStyle w:val="SubtleEmphasis"/>
          <w:vertAlign w:val="superscript"/>
        </w:rPr>
        <w:t>*</w:t>
      </w:r>
      <w:r w:rsidR="002652A7">
        <w:rPr>
          <w:rStyle w:val="SubtleEmphasis"/>
        </w:rPr>
        <w:t xml:space="preserve">, </w:t>
      </w:r>
      <w:r w:rsidR="002652A7" w:rsidRPr="002652A7">
        <w:rPr>
          <w:rStyle w:val="SubtleEmphasis"/>
        </w:rPr>
        <w:t>Gregorius Nugroho Susanto</w:t>
      </w:r>
      <w:r w:rsidR="00795CB8" w:rsidRPr="00795CB8">
        <w:rPr>
          <w:rStyle w:val="SubtleEmphasis"/>
          <w:vertAlign w:val="superscript"/>
        </w:rPr>
        <w:t>1,3</w:t>
      </w:r>
      <w:r w:rsidR="002652A7">
        <w:rPr>
          <w:rStyle w:val="SubtleEmphasis"/>
        </w:rPr>
        <w:t xml:space="preserve">, </w:t>
      </w:r>
      <w:r w:rsidR="00DB34EE" w:rsidRPr="00DB34EE">
        <w:rPr>
          <w:rStyle w:val="SubtleEmphasis"/>
        </w:rPr>
        <w:t>Munti Sarida</w:t>
      </w:r>
      <w:r w:rsidR="00795CB8" w:rsidRPr="00795CB8">
        <w:rPr>
          <w:rStyle w:val="SubtleEmphasis"/>
          <w:vertAlign w:val="superscript"/>
        </w:rPr>
        <w:t>1,2</w:t>
      </w:r>
      <w:r w:rsidR="00DB34EE">
        <w:rPr>
          <w:rStyle w:val="SubtleEmphasis"/>
        </w:rPr>
        <w:t xml:space="preserve"> </w:t>
      </w:r>
      <w:r w:rsidR="00DB34EE" w:rsidRPr="00DB34EE">
        <w:rPr>
          <w:rStyle w:val="SubtleEmphasis"/>
        </w:rPr>
        <w:t>Endang Linirin Widiastuti</w:t>
      </w:r>
      <w:r w:rsidR="00DB34EE">
        <w:rPr>
          <w:rStyle w:val="SubtleEmphasis"/>
          <w:vertAlign w:val="superscript"/>
        </w:rPr>
        <w:t>1,</w:t>
      </w:r>
      <w:r w:rsidR="00795CB8">
        <w:rPr>
          <w:rStyle w:val="SubtleEmphasis"/>
          <w:vertAlign w:val="superscript"/>
        </w:rPr>
        <w:t>3</w:t>
      </w:r>
      <w:r w:rsidR="00483003">
        <w:rPr>
          <w:rStyle w:val="SubtleEmphasis"/>
        </w:rPr>
        <w:t xml:space="preserve"> dan Winarto Santosa</w:t>
      </w:r>
      <w:r w:rsidR="00483003">
        <w:rPr>
          <w:rStyle w:val="SubtleEmphasis"/>
          <w:vertAlign w:val="superscript"/>
        </w:rPr>
        <w:t>4</w:t>
      </w:r>
      <w:r w:rsidR="00483003">
        <w:rPr>
          <w:rStyle w:val="SubtleEmphasis"/>
        </w:rPr>
        <w:t xml:space="preserve"> </w:t>
      </w:r>
    </w:p>
    <w:p w14:paraId="52A2BF46" w14:textId="77777777" w:rsidR="00DC0269" w:rsidRDefault="00DC0269" w:rsidP="00FE5CEF">
      <w:pPr>
        <w:ind w:firstLine="0"/>
        <w:rPr>
          <w:vertAlign w:val="superscript"/>
        </w:rPr>
      </w:pPr>
    </w:p>
    <w:p w14:paraId="4890B9E5" w14:textId="26DF1242" w:rsidR="00270DAC" w:rsidRDefault="00270DAC" w:rsidP="00270DAC">
      <w:pPr>
        <w:pStyle w:val="IntenseQuote"/>
      </w:pPr>
      <w:r w:rsidRPr="00A02685">
        <w:rPr>
          <w:vertAlign w:val="superscript"/>
        </w:rPr>
        <w:t>1</w:t>
      </w:r>
      <w:r w:rsidR="004D6256" w:rsidRPr="004D6256">
        <w:t>Magister Manajemen Wilayah Pesisir dan Laut, Pascasarjana, Universitas Lampung</w:t>
      </w:r>
    </w:p>
    <w:p w14:paraId="38898DA9" w14:textId="79247D93" w:rsidR="00602006" w:rsidRPr="004A0C97" w:rsidRDefault="00602006" w:rsidP="00602006">
      <w:pPr>
        <w:pStyle w:val="IntenseQuote"/>
        <w:ind w:firstLine="0"/>
      </w:pPr>
      <w:r w:rsidRPr="004A0C97">
        <w:rPr>
          <w:vertAlign w:val="superscript"/>
        </w:rPr>
        <w:t>2</w:t>
      </w:r>
      <w:r w:rsidR="004D6256" w:rsidRPr="004A0C97">
        <w:t>Jurusan Perikanan dan Kelautan, Fakultas Pertanian, Universitas Lampung</w:t>
      </w:r>
    </w:p>
    <w:p w14:paraId="59DB9FAD" w14:textId="77777777" w:rsidR="00483003" w:rsidRDefault="00602006" w:rsidP="00602006">
      <w:pPr>
        <w:ind w:firstLine="0"/>
        <w:jc w:val="center"/>
        <w:rPr>
          <w:i/>
          <w:iCs/>
        </w:rPr>
      </w:pPr>
      <w:r w:rsidRPr="004A0C97">
        <w:rPr>
          <w:i/>
          <w:iCs/>
          <w:vertAlign w:val="superscript"/>
        </w:rPr>
        <w:t>3</w:t>
      </w:r>
      <w:r w:rsidRPr="00602006">
        <w:rPr>
          <w:i/>
          <w:iCs/>
        </w:rPr>
        <w:t xml:space="preserve">Jurusan </w:t>
      </w:r>
      <w:r w:rsidRPr="004A0C97">
        <w:rPr>
          <w:i/>
          <w:iCs/>
        </w:rPr>
        <w:t>Biologi</w:t>
      </w:r>
      <w:r w:rsidRPr="00602006">
        <w:rPr>
          <w:i/>
          <w:iCs/>
        </w:rPr>
        <w:t>, Fakultas Matematika dan Ilmu Pengetahuan Alam, Universitas Lampung</w:t>
      </w:r>
    </w:p>
    <w:p w14:paraId="616FE6D1" w14:textId="1AD61381" w:rsidR="00602006" w:rsidRPr="00483003" w:rsidRDefault="00483003" w:rsidP="00602006">
      <w:pPr>
        <w:ind w:firstLine="0"/>
        <w:jc w:val="center"/>
        <w:rPr>
          <w:i/>
          <w:iCs/>
          <w:vertAlign w:val="superscript"/>
          <w:lang w:val="en-US"/>
        </w:rPr>
      </w:pPr>
      <w:r w:rsidRPr="00483003">
        <w:rPr>
          <w:i/>
          <w:iCs/>
          <w:vertAlign w:val="superscript"/>
        </w:rPr>
        <w:t>4</w:t>
      </w:r>
      <w:r>
        <w:rPr>
          <w:i/>
          <w:iCs/>
        </w:rPr>
        <w:t xml:space="preserve"> Balai Riset Perikanan Perairan Umum dan Penyuluhan Perikanan, Palembang</w:t>
      </w:r>
    </w:p>
    <w:p w14:paraId="219EB234" w14:textId="77777777" w:rsidR="00BC173A" w:rsidRPr="00BC173A" w:rsidRDefault="00E96E11" w:rsidP="00BC173A">
      <w:pPr>
        <w:pStyle w:val="IntenseQuote"/>
        <w:rPr>
          <w:lang w:val="en-ID"/>
        </w:rPr>
      </w:pPr>
      <w:r>
        <w:t>*</w:t>
      </w:r>
      <w:r w:rsidR="00270DAC" w:rsidRPr="00A02685">
        <w:t xml:space="preserve">Email: </w:t>
      </w:r>
      <w:r w:rsidR="00BC173A" w:rsidRPr="00BC173A">
        <w:rPr>
          <w:lang w:val="en-ID"/>
        </w:rPr>
        <w:t>masqod@fp.unila.ac.id</w:t>
      </w:r>
    </w:p>
    <w:p w14:paraId="5B69EF2F" w14:textId="77777777" w:rsidR="00270DAC" w:rsidRDefault="00270DAC" w:rsidP="00FE5CEF">
      <w:pPr>
        <w:ind w:firstLine="0"/>
        <w:rPr>
          <w:vertAlign w:val="superscript"/>
        </w:rPr>
      </w:pPr>
    </w:p>
    <w:p w14:paraId="0A09C45B" w14:textId="77777777" w:rsidR="00FE5CEF" w:rsidRDefault="00FE5CEF" w:rsidP="00D74EE4">
      <w:pPr>
        <w:ind w:firstLine="0"/>
        <w:rPr>
          <w:vertAlign w:val="superscript"/>
        </w:rPr>
      </w:pPr>
    </w:p>
    <w:tbl>
      <w:tblPr>
        <w:tblW w:w="9639" w:type="dxa"/>
        <w:tblLook w:val="04A0" w:firstRow="1" w:lastRow="0" w:firstColumn="1" w:lastColumn="0" w:noHBand="0" w:noVBand="1"/>
      </w:tblPr>
      <w:tblGrid>
        <w:gridCol w:w="9639"/>
      </w:tblGrid>
      <w:tr w:rsidR="00DB5101" w14:paraId="6011DB51" w14:textId="77777777" w:rsidTr="00193CCF">
        <w:tc>
          <w:tcPr>
            <w:tcW w:w="9639" w:type="dxa"/>
          </w:tcPr>
          <w:p w14:paraId="33BE8836" w14:textId="77777777" w:rsidR="00DB5101" w:rsidRPr="008A7842" w:rsidRDefault="00DB5101" w:rsidP="009C07F2">
            <w:pPr>
              <w:pStyle w:val="Title"/>
              <w:rPr>
                <w:rStyle w:val="Strong"/>
              </w:rPr>
            </w:pPr>
            <w:r w:rsidRPr="008A7842">
              <w:rPr>
                <w:rStyle w:val="Strong"/>
              </w:rPr>
              <w:t>ABSTRAK</w:t>
            </w:r>
          </w:p>
          <w:p w14:paraId="2F7C5F74" w14:textId="77777777" w:rsidR="00DB5101" w:rsidRPr="004E1589" w:rsidRDefault="00DB5101" w:rsidP="009C07F2">
            <w:pPr>
              <w:pStyle w:val="Title"/>
              <w:rPr>
                <w:sz w:val="18"/>
                <w:szCs w:val="18"/>
              </w:rPr>
            </w:pPr>
          </w:p>
          <w:p w14:paraId="5166A4D4" w14:textId="27C5875F" w:rsidR="00D74EE4" w:rsidRPr="00770C96" w:rsidRDefault="00002337" w:rsidP="00D74EE4">
            <w:pPr>
              <w:ind w:firstLine="0"/>
              <w:rPr>
                <w:sz w:val="18"/>
                <w:szCs w:val="18"/>
              </w:rPr>
            </w:pPr>
            <w:r w:rsidRPr="00002337">
              <w:rPr>
                <w:sz w:val="18"/>
                <w:szCs w:val="18"/>
              </w:rPr>
              <w:t>Kerang bulu (</w:t>
            </w:r>
            <w:r w:rsidRPr="00002337">
              <w:rPr>
                <w:i/>
                <w:iCs/>
                <w:sz w:val="18"/>
                <w:szCs w:val="18"/>
              </w:rPr>
              <w:t>Anadara antiquata</w:t>
            </w:r>
            <w:r w:rsidRPr="00002337">
              <w:rPr>
                <w:sz w:val="18"/>
                <w:szCs w:val="18"/>
              </w:rPr>
              <w:t>) merupakan biota laut yang bernilai ekonomis dan bergantung pada kondisi kualitas air di habitatnya. Penelitian ini bertujuan untuk menganalisis parameter kualitas air yang berpotensi menjadi pemicu eutrofikasi di habitat kerang bulu di pesisir Kabupaten Pesawaran, Provinsi Lampung. Penelitian dilakukan di tiga lokasi utama pengambilan kerang bulu, yaitu Teluk Hurun, Teluk Cikunyinyi, dan Teluk Ratai, dengan pengambilan sampel sebanyak empat kali pada September–Oktober 2024. Parameter yang diukur meliputi suhu, pH, salinitas, oksigen terlarut (DO), kecerahan, kedalaman, nitrit, amonia, fosfat, dan total bahan organik (TOM). Hasil penelitian menunjukkan bahwa beberapa parameter kimia seperti nitrit (hingga 0,11 mg/L), fosfat (hingga 0,63 mg/L), dan TOM (hingga 39,14 mg/L) melebihi baku mutu air laut berdasarkan PP No. 22 Tahun 2021. Rasio N/P yang rendah (&lt;1) di ketiga lokasi menunjukkan potensi eutrofikasi, dengan Teluk Ratai sebagai lokasi paling berisiko. Temuan ini menunjukkan pentingnya pemantauan kualitas air untuk menjaga keberlanjutan habitat kerang bulu dan ekosistem pesisir.</w:t>
            </w:r>
          </w:p>
          <w:p w14:paraId="69CE41FD" w14:textId="77777777" w:rsidR="00DB5101" w:rsidRPr="00770C96" w:rsidRDefault="00DB5101" w:rsidP="009C07F2">
            <w:pPr>
              <w:rPr>
                <w:sz w:val="18"/>
                <w:szCs w:val="18"/>
              </w:rPr>
            </w:pPr>
          </w:p>
          <w:p w14:paraId="28C6731C" w14:textId="7223E8F3" w:rsidR="00DB5101" w:rsidRPr="00770C96" w:rsidRDefault="00DB5101" w:rsidP="00770C96">
            <w:pPr>
              <w:pStyle w:val="Title"/>
              <w:ind w:firstLine="0"/>
              <w:jc w:val="both"/>
              <w:rPr>
                <w:rStyle w:val="BookTitle"/>
                <w:sz w:val="18"/>
                <w:szCs w:val="18"/>
              </w:rPr>
            </w:pPr>
            <w:r w:rsidRPr="00770C96">
              <w:rPr>
                <w:rStyle w:val="BookTitle"/>
                <w:sz w:val="18"/>
                <w:szCs w:val="18"/>
              </w:rPr>
              <w:t xml:space="preserve">Kata kunci :  </w:t>
            </w:r>
            <w:r w:rsidR="00002337">
              <w:rPr>
                <w:b w:val="0"/>
                <w:i/>
                <w:sz w:val="18"/>
                <w:szCs w:val="18"/>
              </w:rPr>
              <w:t>K</w:t>
            </w:r>
            <w:r w:rsidR="00002337" w:rsidRPr="00002337">
              <w:rPr>
                <w:b w:val="0"/>
                <w:i/>
                <w:sz w:val="18"/>
                <w:szCs w:val="18"/>
              </w:rPr>
              <w:t xml:space="preserve">ualitas </w:t>
            </w:r>
            <w:r w:rsidR="00002337">
              <w:rPr>
                <w:b w:val="0"/>
                <w:i/>
                <w:sz w:val="18"/>
                <w:szCs w:val="18"/>
              </w:rPr>
              <w:t>A</w:t>
            </w:r>
            <w:r w:rsidR="00002337" w:rsidRPr="00002337">
              <w:rPr>
                <w:b w:val="0"/>
                <w:i/>
                <w:sz w:val="18"/>
                <w:szCs w:val="18"/>
              </w:rPr>
              <w:t xml:space="preserve">ir, </w:t>
            </w:r>
            <w:r w:rsidR="00002337">
              <w:rPr>
                <w:b w:val="0"/>
                <w:i/>
                <w:sz w:val="18"/>
                <w:szCs w:val="18"/>
              </w:rPr>
              <w:t>E</w:t>
            </w:r>
            <w:r w:rsidR="00002337" w:rsidRPr="00002337">
              <w:rPr>
                <w:b w:val="0"/>
                <w:i/>
                <w:sz w:val="18"/>
                <w:szCs w:val="18"/>
              </w:rPr>
              <w:t xml:space="preserve">utrofikasi, </w:t>
            </w:r>
            <w:r w:rsidR="00002337">
              <w:rPr>
                <w:b w:val="0"/>
                <w:i/>
                <w:sz w:val="18"/>
                <w:szCs w:val="18"/>
              </w:rPr>
              <w:t>K</w:t>
            </w:r>
            <w:r w:rsidR="00002337" w:rsidRPr="00002337">
              <w:rPr>
                <w:b w:val="0"/>
                <w:i/>
                <w:sz w:val="18"/>
                <w:szCs w:val="18"/>
              </w:rPr>
              <w:t xml:space="preserve">erang </w:t>
            </w:r>
            <w:r w:rsidR="00002337">
              <w:rPr>
                <w:b w:val="0"/>
                <w:i/>
                <w:sz w:val="18"/>
                <w:szCs w:val="18"/>
              </w:rPr>
              <w:t>B</w:t>
            </w:r>
            <w:r w:rsidR="00002337" w:rsidRPr="00002337">
              <w:rPr>
                <w:b w:val="0"/>
                <w:i/>
                <w:sz w:val="18"/>
                <w:szCs w:val="18"/>
              </w:rPr>
              <w:t>ulu, TOM, rasio N/P</w:t>
            </w:r>
          </w:p>
          <w:p w14:paraId="603AB7BC" w14:textId="77777777" w:rsidR="00DB5101" w:rsidRPr="00DC0269" w:rsidRDefault="00DB5101" w:rsidP="009C07F2">
            <w:pPr>
              <w:pStyle w:val="Title"/>
            </w:pPr>
          </w:p>
          <w:p w14:paraId="47A79AD6" w14:textId="77777777" w:rsidR="00DB5101" w:rsidRDefault="00DB5101" w:rsidP="009C07F2">
            <w:pPr>
              <w:pStyle w:val="Title"/>
              <w:rPr>
                <w:rStyle w:val="Strong"/>
                <w:lang w:val="en-US"/>
              </w:rPr>
            </w:pPr>
            <w:r w:rsidRPr="008A7842">
              <w:rPr>
                <w:rStyle w:val="Strong"/>
              </w:rPr>
              <w:t>ABSTRACT</w:t>
            </w:r>
          </w:p>
          <w:p w14:paraId="03EBE108" w14:textId="77777777" w:rsidR="00DB5101" w:rsidRDefault="00DB5101" w:rsidP="009C07F2">
            <w:pPr>
              <w:pStyle w:val="Title"/>
              <w:rPr>
                <w:rStyle w:val="Strong"/>
                <w:lang w:val="en-US"/>
              </w:rPr>
            </w:pPr>
          </w:p>
          <w:p w14:paraId="0B24A8DB" w14:textId="1AFF5BFC" w:rsidR="00D74EE4" w:rsidRPr="00770C96" w:rsidRDefault="003A5B39" w:rsidP="00D74EE4">
            <w:pPr>
              <w:ind w:firstLine="0"/>
              <w:rPr>
                <w:sz w:val="18"/>
                <w:szCs w:val="18"/>
              </w:rPr>
            </w:pPr>
            <w:bookmarkStart w:id="0" w:name="_Hlk201089958"/>
            <w:r w:rsidRPr="003A5B39">
              <w:rPr>
                <w:sz w:val="18"/>
                <w:szCs w:val="18"/>
              </w:rPr>
              <w:t>The blood cockle (</w:t>
            </w:r>
            <w:r w:rsidRPr="003A5B39">
              <w:rPr>
                <w:i/>
                <w:iCs/>
                <w:sz w:val="18"/>
                <w:szCs w:val="18"/>
              </w:rPr>
              <w:t>Anadara antiquata</w:t>
            </w:r>
            <w:r w:rsidRPr="003A5B39">
              <w:rPr>
                <w:sz w:val="18"/>
                <w:szCs w:val="18"/>
              </w:rPr>
              <w:t xml:space="preserve">) is an economically valuable marine species that depends on suitable water quality conditions in its habitat. This study aims to analyze water quality parameters that potentially trigger eutrophication in the habitat of the blood cockle in the coastal waters of Pesawaran Regency, Lampung Province. The study was conducted at three key harvesting sites—Teluk Hurun, Teluk Cikunyinyi, and Teluk Ratai—with sampling carried out four times </w:t>
            </w:r>
            <w:r w:rsidR="00845744">
              <w:rPr>
                <w:sz w:val="18"/>
                <w:szCs w:val="18"/>
              </w:rPr>
              <w:t>between</w:t>
            </w:r>
            <w:r w:rsidR="00845744">
              <w:rPr>
                <w:rStyle w:val="CommentReference"/>
              </w:rPr>
              <w:t xml:space="preserve"> </w:t>
            </w:r>
            <w:r w:rsidR="00E90049">
              <w:rPr>
                <w:rStyle w:val="CommentReference"/>
              </w:rPr>
              <w:t>S</w:t>
            </w:r>
            <w:r w:rsidRPr="003A5B39">
              <w:rPr>
                <w:sz w:val="18"/>
                <w:szCs w:val="18"/>
              </w:rPr>
              <w:t>eptember</w:t>
            </w:r>
            <w:r w:rsidR="00E90049">
              <w:rPr>
                <w:sz w:val="18"/>
                <w:szCs w:val="18"/>
              </w:rPr>
              <w:t xml:space="preserve"> and O</w:t>
            </w:r>
            <w:r w:rsidRPr="003A5B39">
              <w:rPr>
                <w:sz w:val="18"/>
                <w:szCs w:val="18"/>
              </w:rPr>
              <w:t xml:space="preserve">ctober 2024. The measured parameters included temperature, pH, salinity, dissolved oxygen (DO), transparency, depth, nitrite, ammonia, phosphate, and total organic matter (TOM). The results showed that several chemical parameters, such as nitrite (up to 0.11 mg/L), phosphate (up to 0.63 mg/L), and TOM (up to 39.14 mg/L), exceeded marine water quality standards based on Government Regulation No. 22 of 2021. The low N/P ratio (&lt;1) at all sites indicates a high potential for eutrophication, with Teluk Ratai identified as the most critical site. These findings </w:t>
            </w:r>
            <w:r w:rsidR="00E90049">
              <w:rPr>
                <w:sz w:val="18"/>
                <w:szCs w:val="18"/>
              </w:rPr>
              <w:t xml:space="preserve">underscore </w:t>
            </w:r>
            <w:r w:rsidRPr="003A5B39">
              <w:rPr>
                <w:sz w:val="18"/>
                <w:szCs w:val="18"/>
              </w:rPr>
              <w:t xml:space="preserve">the importance of continuous water quality monitoring </w:t>
            </w:r>
            <w:r w:rsidR="00E90049">
              <w:rPr>
                <w:sz w:val="18"/>
                <w:szCs w:val="18"/>
              </w:rPr>
              <w:t>in supporting</w:t>
            </w:r>
            <w:r w:rsidRPr="003A5B39">
              <w:rPr>
                <w:sz w:val="18"/>
                <w:szCs w:val="18"/>
              </w:rPr>
              <w:t xml:space="preserve"> the sustainability of blood cockle habitats and coastal ecosystems.</w:t>
            </w:r>
            <w:bookmarkEnd w:id="0"/>
          </w:p>
          <w:p w14:paraId="186E8ED6" w14:textId="77777777" w:rsidR="00DB5101" w:rsidRDefault="00DB5101" w:rsidP="000C2639">
            <w:pPr>
              <w:ind w:firstLine="34"/>
              <w:rPr>
                <w:sz w:val="18"/>
                <w:szCs w:val="18"/>
              </w:rPr>
            </w:pPr>
          </w:p>
          <w:p w14:paraId="646A60D6" w14:textId="7A894886" w:rsidR="00DB5101" w:rsidRPr="00DB5101" w:rsidRDefault="00DB5101" w:rsidP="001F4839">
            <w:pPr>
              <w:pStyle w:val="Title"/>
              <w:ind w:firstLine="0"/>
              <w:jc w:val="both"/>
              <w:rPr>
                <w:i/>
                <w:sz w:val="18"/>
                <w:szCs w:val="18"/>
              </w:rPr>
            </w:pPr>
            <w:r w:rsidRPr="00770C96">
              <w:rPr>
                <w:rStyle w:val="BookTitle"/>
                <w:sz w:val="18"/>
                <w:szCs w:val="18"/>
              </w:rPr>
              <w:t>Keywords :</w:t>
            </w:r>
            <w:r w:rsidRPr="00F23ADE">
              <w:rPr>
                <w:color w:val="000000"/>
                <w:sz w:val="18"/>
                <w:lang w:val="en-US"/>
              </w:rPr>
              <w:t xml:space="preserve"> </w:t>
            </w:r>
            <w:r w:rsidR="003A5B39" w:rsidRPr="003A5B39">
              <w:rPr>
                <w:b w:val="0"/>
                <w:i/>
                <w:sz w:val="18"/>
                <w:szCs w:val="18"/>
              </w:rPr>
              <w:t>water quality, eutrophication, blood cockle, TOM, N/P ratio</w:t>
            </w:r>
          </w:p>
        </w:tc>
      </w:tr>
      <w:tr w:rsidR="00FB4D39" w14:paraId="19FB6818" w14:textId="77777777" w:rsidTr="00193CCF">
        <w:tc>
          <w:tcPr>
            <w:tcW w:w="9639" w:type="dxa"/>
          </w:tcPr>
          <w:p w14:paraId="281789A5" w14:textId="77777777" w:rsidR="00DB5101" w:rsidRDefault="00761D4E" w:rsidP="00761D4E">
            <w:pPr>
              <w:pStyle w:val="NoSpacing"/>
              <w:tabs>
                <w:tab w:val="left" w:pos="2655"/>
              </w:tabs>
              <w:rPr>
                <w:rFonts w:ascii="Verdana" w:hAnsi="Verdana"/>
                <w:sz w:val="16"/>
                <w:szCs w:val="16"/>
                <w:lang w:val="id-ID"/>
              </w:rPr>
            </w:pPr>
            <w:r>
              <w:rPr>
                <w:rFonts w:ascii="Verdana" w:hAnsi="Verdana"/>
                <w:sz w:val="16"/>
                <w:szCs w:val="16"/>
                <w:lang w:val="id-ID"/>
              </w:rPr>
              <w:tab/>
            </w:r>
            <w:r w:rsidR="00DB5101">
              <w:rPr>
                <w:rFonts w:ascii="Verdana" w:hAnsi="Verdana"/>
                <w:noProof/>
                <w:sz w:val="16"/>
                <w:szCs w:val="16"/>
              </w:rPr>
              <mc:AlternateContent>
                <mc:Choice Requires="wps">
                  <w:drawing>
                    <wp:anchor distT="0" distB="0" distL="114300" distR="114300" simplePos="0" relativeHeight="251660288" behindDoc="0" locked="0" layoutInCell="1" allowOverlap="1" wp14:anchorId="3DDE4857" wp14:editId="138A0800">
                      <wp:simplePos x="0" y="0"/>
                      <wp:positionH relativeFrom="column">
                        <wp:posOffset>-5715</wp:posOffset>
                      </wp:positionH>
                      <wp:positionV relativeFrom="paragraph">
                        <wp:posOffset>83820</wp:posOffset>
                      </wp:positionV>
                      <wp:extent cx="6192000"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19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ADFEC5"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6pt" to="4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" strokecolor="black [3213]"/>
                  </w:pict>
                </mc:Fallback>
              </mc:AlternateContent>
            </w:r>
          </w:p>
          <w:p w14:paraId="2A0842E7" w14:textId="77777777" w:rsidR="00FB4D39" w:rsidRPr="00DB5101" w:rsidRDefault="00FB4D39" w:rsidP="00DB5101">
            <w:pPr>
              <w:pStyle w:val="NoSpacing"/>
              <w:rPr>
                <w:rStyle w:val="Strong"/>
                <w:rFonts w:ascii="Verdana" w:hAnsi="Verdana"/>
                <w:sz w:val="14"/>
                <w:szCs w:val="14"/>
              </w:rPr>
            </w:pPr>
          </w:p>
        </w:tc>
      </w:tr>
    </w:tbl>
    <w:p w14:paraId="5CD521D4" w14:textId="77777777" w:rsidR="001F4839" w:rsidRDefault="001F4839" w:rsidP="00A02685">
      <w:pPr>
        <w:ind w:firstLine="0"/>
      </w:pPr>
    </w:p>
    <w:p w14:paraId="1C497159" w14:textId="77777777" w:rsidR="00761D4E" w:rsidRDefault="00761D4E" w:rsidP="00A02685">
      <w:pPr>
        <w:ind w:firstLine="0"/>
      </w:pPr>
    </w:p>
    <w:p w14:paraId="777FBC4C" w14:textId="77777777" w:rsidR="00E90049" w:rsidRPr="00DC0269" w:rsidRDefault="00E90049" w:rsidP="00A02685">
      <w:pPr>
        <w:ind w:firstLine="0"/>
        <w:sectPr w:rsidR="00E90049" w:rsidRPr="00DC0269" w:rsidSect="00094403">
          <w:headerReference w:type="default" r:id="rId8"/>
          <w:footerReference w:type="default" r:id="rId9"/>
          <w:headerReference w:type="first" r:id="rId10"/>
          <w:footerReference w:type="first" r:id="rId11"/>
          <w:pgSz w:w="11907" w:h="16840" w:code="9"/>
          <w:pgMar w:top="1134" w:right="1134" w:bottom="1134" w:left="1134" w:header="709" w:footer="567" w:gutter="0"/>
          <w:cols w:space="720"/>
          <w:titlePg/>
          <w:docGrid w:linePitch="360"/>
        </w:sectPr>
      </w:pPr>
    </w:p>
    <w:p w14:paraId="7A679A3B" w14:textId="77777777" w:rsidR="00661374" w:rsidRPr="00E415F8" w:rsidRDefault="00661374" w:rsidP="009C07F2">
      <w:pPr>
        <w:pStyle w:val="Heading1"/>
        <w:rPr>
          <w:i w:val="0"/>
        </w:rPr>
      </w:pPr>
      <w:r w:rsidRPr="00E415F8">
        <w:rPr>
          <w:i w:val="0"/>
        </w:rPr>
        <w:lastRenderedPageBreak/>
        <w:t>PENDAHULUAN</w:t>
      </w:r>
    </w:p>
    <w:p w14:paraId="0051A3BE" w14:textId="09C35AB4" w:rsidR="00C10BDD" w:rsidRDefault="00942DF2" w:rsidP="0033793B">
      <w:pPr>
        <w:rPr>
          <w:lang w:val="en-ID"/>
        </w:rPr>
      </w:pPr>
      <w:r w:rsidRPr="004A0C97">
        <w:t>Kerang-kerangan, termasuk kerang bulu (</w:t>
      </w:r>
      <w:r w:rsidRPr="004A0C97">
        <w:rPr>
          <w:i/>
          <w:iCs/>
        </w:rPr>
        <w:t>Anadara antiquata</w:t>
      </w:r>
      <w:r w:rsidRPr="004A0C97">
        <w:t xml:space="preserve">), memiliki peran penting sebagai sumber protein hewani dalam mendukung pemenuhan gizi </w:t>
      </w:r>
      <w:r w:rsidR="0086381D" w:rsidRPr="004A0C97">
        <w:t xml:space="preserve">mikro </w:t>
      </w:r>
      <w:r w:rsidRPr="004A0C97">
        <w:t xml:space="preserve">masyarakat, </w:t>
      </w:r>
      <w:r w:rsidR="0086381D" w:rsidRPr="004A0C97">
        <w:t xml:space="preserve">terutama mineral seperti zat besi, zink, selenium, kalsium, dan vitamin B12 </w:t>
      </w:r>
      <w:r w:rsidR="00613E6C" w:rsidRPr="004A0C97">
        <w:t>(</w:t>
      </w:r>
      <w:r w:rsidR="00967F99" w:rsidRPr="004A0C97">
        <w:t>Abdullah</w:t>
      </w:r>
      <w:r w:rsidRPr="004A0C97">
        <w:t xml:space="preserve"> </w:t>
      </w:r>
      <w:r w:rsidRPr="004A0C97">
        <w:rPr>
          <w:i/>
          <w:iCs/>
        </w:rPr>
        <w:t>et al.</w:t>
      </w:r>
      <w:r w:rsidR="00613E6C" w:rsidRPr="004A0C97">
        <w:rPr>
          <w:i/>
          <w:iCs/>
        </w:rPr>
        <w:t>,</w:t>
      </w:r>
      <w:r w:rsidRPr="004A0C97">
        <w:t xml:space="preserve"> 202</w:t>
      </w:r>
      <w:r w:rsidR="00967F99" w:rsidRPr="004A0C97">
        <w:t>1</w:t>
      </w:r>
      <w:r w:rsidRPr="004A0C97">
        <w:t xml:space="preserve">). </w:t>
      </w:r>
      <w:r w:rsidR="00D20382" w:rsidRPr="004A0C97">
        <w:t>Kerang s</w:t>
      </w:r>
      <w:r w:rsidRPr="004A0C97">
        <w:t xml:space="preserve">ebagai organisme </w:t>
      </w:r>
      <w:r w:rsidRPr="004A0C97">
        <w:rPr>
          <w:i/>
          <w:iCs/>
        </w:rPr>
        <w:t>filter feeder</w:t>
      </w:r>
      <w:r w:rsidRPr="004A0C97">
        <w:t xml:space="preserve">, </w:t>
      </w:r>
      <w:r w:rsidR="00D20382" w:rsidRPr="004A0C97">
        <w:t xml:space="preserve">secara aktif dan terus menerus mendapatkan makanannya dengan cara menyaring fitoplankton, detritus, dan semua bahan-bahan organik yang terlarut dalam air (Muawanah </w:t>
      </w:r>
      <w:r w:rsidR="00D20382" w:rsidRPr="004A0C97">
        <w:rPr>
          <w:i/>
          <w:iCs/>
        </w:rPr>
        <w:t>et al</w:t>
      </w:r>
      <w:r w:rsidR="00D20382" w:rsidRPr="004A0C97">
        <w:t>.</w:t>
      </w:r>
      <w:r w:rsidR="000D0E15" w:rsidRPr="004A0C97">
        <w:t>,</w:t>
      </w:r>
      <w:r w:rsidR="00D20382" w:rsidRPr="004A0C97">
        <w:t xml:space="preserve"> 201</w:t>
      </w:r>
      <w:r w:rsidR="00B577C8" w:rsidRPr="004A0C97">
        <w:t>7</w:t>
      </w:r>
      <w:r w:rsidR="00D20382" w:rsidRPr="004A0C97">
        <w:t>)</w:t>
      </w:r>
      <w:r w:rsidRPr="004A0C97">
        <w:t xml:space="preserve">. </w:t>
      </w:r>
      <w:r w:rsidR="00C10BDD" w:rsidRPr="004A0C97">
        <w:t xml:space="preserve">Studi di berbagai wilayah menunjukkan bahwa perairan dengan kualitas air yang menurun berpengaruh negatif terhadap pertumbuhan dan produktivitas kerang (Nurhayati &amp; Putri, 2019; Ginting </w:t>
      </w:r>
      <w:r w:rsidR="00C10BDD" w:rsidRPr="004A0C97">
        <w:rPr>
          <w:i/>
          <w:iCs/>
        </w:rPr>
        <w:t>et al</w:t>
      </w:r>
      <w:r w:rsidR="00C10BDD" w:rsidRPr="004A0C97">
        <w:t>.</w:t>
      </w:r>
      <w:r w:rsidR="000D0E15" w:rsidRPr="004A0C97">
        <w:t>,</w:t>
      </w:r>
      <w:r w:rsidR="00C10BDD" w:rsidRPr="004A0C97">
        <w:t xml:space="preserve"> 2021). </w:t>
      </w:r>
      <w:proofErr w:type="spellStart"/>
      <w:r w:rsidR="00D20382">
        <w:rPr>
          <w:lang w:val="en-ID"/>
        </w:rPr>
        <w:t>Menurut</w:t>
      </w:r>
      <w:proofErr w:type="spellEnd"/>
      <w:r w:rsidR="00D20382">
        <w:rPr>
          <w:lang w:val="en-ID"/>
        </w:rPr>
        <w:t xml:space="preserve"> </w:t>
      </w:r>
      <w:r w:rsidR="00B50377" w:rsidRPr="00B50377">
        <w:t>Nasution</w:t>
      </w:r>
      <w:r w:rsidR="00B50377" w:rsidRPr="00B50377">
        <w:rPr>
          <w:i/>
          <w:iCs/>
          <w:lang w:val="en-ID"/>
        </w:rPr>
        <w:t xml:space="preserve"> et</w:t>
      </w:r>
      <w:r w:rsidR="00675624">
        <w:rPr>
          <w:i/>
          <w:iCs/>
          <w:lang w:val="en-ID"/>
        </w:rPr>
        <w:t xml:space="preserve"> a</w:t>
      </w:r>
      <w:r w:rsidR="00B50377" w:rsidRPr="00B50377">
        <w:rPr>
          <w:i/>
          <w:iCs/>
          <w:lang w:val="en-ID"/>
        </w:rPr>
        <w:t>l.</w:t>
      </w:r>
      <w:r w:rsidR="00D20382">
        <w:rPr>
          <w:lang w:val="en-ID"/>
        </w:rPr>
        <w:t xml:space="preserve"> (</w:t>
      </w:r>
      <w:r w:rsidR="00B50377">
        <w:rPr>
          <w:lang w:val="en-ID"/>
        </w:rPr>
        <w:t>2021</w:t>
      </w:r>
      <w:r w:rsidR="00D20382">
        <w:rPr>
          <w:lang w:val="en-ID"/>
        </w:rPr>
        <w:t>) h</w:t>
      </w:r>
      <w:r w:rsidR="00D20382" w:rsidRPr="00D20382">
        <w:rPr>
          <w:lang w:val="en-ID"/>
        </w:rPr>
        <w:t xml:space="preserve">abitat </w:t>
      </w:r>
      <w:proofErr w:type="spellStart"/>
      <w:r w:rsidR="00D20382" w:rsidRPr="00D20382">
        <w:rPr>
          <w:lang w:val="en-ID"/>
        </w:rPr>
        <w:t>kekerang</w:t>
      </w:r>
      <w:r w:rsidR="00280EB9">
        <w:rPr>
          <w:lang w:val="en-ID"/>
        </w:rPr>
        <w:t>an</w:t>
      </w:r>
      <w:proofErr w:type="spellEnd"/>
      <w:r w:rsidR="00D20382" w:rsidRPr="00D20382">
        <w:rPr>
          <w:lang w:val="en-ID"/>
        </w:rPr>
        <w:t xml:space="preserve"> yang </w:t>
      </w:r>
      <w:proofErr w:type="spellStart"/>
      <w:r w:rsidR="00D20382" w:rsidRPr="00D20382">
        <w:rPr>
          <w:lang w:val="en-ID"/>
        </w:rPr>
        <w:t>sering</w:t>
      </w:r>
      <w:proofErr w:type="spellEnd"/>
      <w:r w:rsidR="00D20382" w:rsidRPr="00D20382">
        <w:rPr>
          <w:lang w:val="en-ID"/>
        </w:rPr>
        <w:t xml:space="preserve"> </w:t>
      </w:r>
      <w:proofErr w:type="spellStart"/>
      <w:r w:rsidR="00D20382" w:rsidRPr="00D20382">
        <w:rPr>
          <w:lang w:val="en-ID"/>
        </w:rPr>
        <w:t>mengalami</w:t>
      </w:r>
      <w:proofErr w:type="spellEnd"/>
      <w:r w:rsidR="00D20382" w:rsidRPr="00D20382">
        <w:rPr>
          <w:lang w:val="en-ID"/>
        </w:rPr>
        <w:t xml:space="preserve"> </w:t>
      </w:r>
      <w:proofErr w:type="spellStart"/>
      <w:r w:rsidR="00D20382" w:rsidRPr="00D20382">
        <w:rPr>
          <w:lang w:val="en-ID"/>
        </w:rPr>
        <w:t>fenomena</w:t>
      </w:r>
      <w:proofErr w:type="spellEnd"/>
      <w:r w:rsidR="00D20382" w:rsidRPr="00D20382">
        <w:rPr>
          <w:lang w:val="en-ID"/>
        </w:rPr>
        <w:t xml:space="preserve"> </w:t>
      </w:r>
      <w:r w:rsidR="00D20382" w:rsidRPr="00280EB9">
        <w:rPr>
          <w:i/>
          <w:iCs/>
          <w:lang w:val="en-ID"/>
        </w:rPr>
        <w:t>blooming</w:t>
      </w:r>
      <w:r w:rsidR="00D20382" w:rsidRPr="00D20382">
        <w:rPr>
          <w:lang w:val="en-ID"/>
        </w:rPr>
        <w:t xml:space="preserve"> </w:t>
      </w:r>
      <w:proofErr w:type="spellStart"/>
      <w:r w:rsidR="00D20382" w:rsidRPr="00D20382">
        <w:rPr>
          <w:lang w:val="en-ID"/>
        </w:rPr>
        <w:t>atau</w:t>
      </w:r>
      <w:proofErr w:type="spellEnd"/>
      <w:r w:rsidR="00D20382" w:rsidRPr="00D20382">
        <w:rPr>
          <w:lang w:val="en-ID"/>
        </w:rPr>
        <w:t xml:space="preserve"> </w:t>
      </w:r>
      <w:proofErr w:type="spellStart"/>
      <w:r w:rsidR="00D20382" w:rsidRPr="00D20382">
        <w:rPr>
          <w:lang w:val="en-ID"/>
        </w:rPr>
        <w:t>peningkatan</w:t>
      </w:r>
      <w:proofErr w:type="spellEnd"/>
      <w:r w:rsidR="00D20382" w:rsidRPr="00D20382">
        <w:rPr>
          <w:lang w:val="en-ID"/>
        </w:rPr>
        <w:t xml:space="preserve"> </w:t>
      </w:r>
      <w:proofErr w:type="spellStart"/>
      <w:r w:rsidR="00D20382" w:rsidRPr="00D20382">
        <w:rPr>
          <w:lang w:val="en-ID"/>
        </w:rPr>
        <w:t>kelimpahan</w:t>
      </w:r>
      <w:proofErr w:type="spellEnd"/>
      <w:r w:rsidR="00D20382" w:rsidRPr="00D20382">
        <w:rPr>
          <w:lang w:val="en-ID"/>
        </w:rPr>
        <w:t xml:space="preserve"> </w:t>
      </w:r>
      <w:proofErr w:type="spellStart"/>
      <w:r w:rsidR="00D20382" w:rsidRPr="00D20382">
        <w:rPr>
          <w:lang w:val="en-ID"/>
        </w:rPr>
        <w:t>fitoplankton</w:t>
      </w:r>
      <w:proofErr w:type="spellEnd"/>
      <w:r w:rsidR="00D20382" w:rsidRPr="00D20382">
        <w:rPr>
          <w:lang w:val="en-ID"/>
        </w:rPr>
        <w:t xml:space="preserve"> </w:t>
      </w:r>
      <w:proofErr w:type="spellStart"/>
      <w:r w:rsidR="00D20382" w:rsidRPr="00D20382">
        <w:rPr>
          <w:lang w:val="en-ID"/>
        </w:rPr>
        <w:t>kategori</w:t>
      </w:r>
      <w:proofErr w:type="spellEnd"/>
      <w:r w:rsidR="00D20382" w:rsidRPr="00D20382">
        <w:rPr>
          <w:lang w:val="en-ID"/>
        </w:rPr>
        <w:t xml:space="preserve"> HABs (</w:t>
      </w:r>
      <w:r w:rsidR="00D20382" w:rsidRPr="00280EB9">
        <w:rPr>
          <w:i/>
          <w:iCs/>
          <w:lang w:val="en-ID"/>
        </w:rPr>
        <w:t>Harmful Algal Blooms</w:t>
      </w:r>
      <w:r w:rsidR="00D20382" w:rsidRPr="00D20382">
        <w:rPr>
          <w:lang w:val="en-ID"/>
        </w:rPr>
        <w:t xml:space="preserve">) </w:t>
      </w:r>
      <w:proofErr w:type="spellStart"/>
      <w:r w:rsidR="00D20382" w:rsidRPr="00D20382">
        <w:rPr>
          <w:lang w:val="en-ID"/>
        </w:rPr>
        <w:t>berisiko</w:t>
      </w:r>
      <w:proofErr w:type="spellEnd"/>
      <w:r w:rsidR="00D20382" w:rsidRPr="00D20382">
        <w:rPr>
          <w:lang w:val="en-ID"/>
        </w:rPr>
        <w:t xml:space="preserve"> </w:t>
      </w:r>
      <w:proofErr w:type="spellStart"/>
      <w:r w:rsidR="00D20382" w:rsidRPr="00D20382">
        <w:rPr>
          <w:lang w:val="en-ID"/>
        </w:rPr>
        <w:t>mengalami</w:t>
      </w:r>
      <w:proofErr w:type="spellEnd"/>
      <w:r w:rsidR="00D20382" w:rsidRPr="00D20382">
        <w:rPr>
          <w:lang w:val="en-ID"/>
        </w:rPr>
        <w:t xml:space="preserve"> </w:t>
      </w:r>
      <w:proofErr w:type="spellStart"/>
      <w:r w:rsidR="00D20382" w:rsidRPr="00D20382">
        <w:rPr>
          <w:lang w:val="en-ID"/>
        </w:rPr>
        <w:t>akumulasi</w:t>
      </w:r>
      <w:proofErr w:type="spellEnd"/>
      <w:r w:rsidR="00D20382" w:rsidRPr="00D20382">
        <w:rPr>
          <w:lang w:val="en-ID"/>
        </w:rPr>
        <w:t xml:space="preserve"> </w:t>
      </w:r>
      <w:proofErr w:type="spellStart"/>
      <w:r w:rsidR="00D20382" w:rsidRPr="00D20382">
        <w:rPr>
          <w:lang w:val="en-ID"/>
        </w:rPr>
        <w:t>toksin</w:t>
      </w:r>
      <w:proofErr w:type="spellEnd"/>
      <w:r w:rsidR="00D20382" w:rsidRPr="00D20382">
        <w:rPr>
          <w:lang w:val="en-ID"/>
        </w:rPr>
        <w:t xml:space="preserve"> </w:t>
      </w:r>
      <w:proofErr w:type="spellStart"/>
      <w:r w:rsidR="00280EB9">
        <w:rPr>
          <w:lang w:val="en-ID"/>
        </w:rPr>
        <w:t>termasuk</w:t>
      </w:r>
      <w:proofErr w:type="spellEnd"/>
      <w:r w:rsidR="00280EB9">
        <w:rPr>
          <w:lang w:val="en-ID"/>
        </w:rPr>
        <w:t xml:space="preserve"> </w:t>
      </w:r>
      <w:proofErr w:type="spellStart"/>
      <w:r w:rsidR="00280EB9">
        <w:rPr>
          <w:lang w:val="en-ID"/>
        </w:rPr>
        <w:t>saxitoksin</w:t>
      </w:r>
      <w:proofErr w:type="spellEnd"/>
      <w:r w:rsidR="00280EB9">
        <w:rPr>
          <w:lang w:val="en-ID"/>
        </w:rPr>
        <w:t xml:space="preserve"> </w:t>
      </w:r>
      <w:r w:rsidR="00D20382" w:rsidRPr="00D20382">
        <w:rPr>
          <w:lang w:val="en-ID"/>
        </w:rPr>
        <w:t xml:space="preserve">di </w:t>
      </w:r>
      <w:proofErr w:type="spellStart"/>
      <w:r w:rsidR="00D20382" w:rsidRPr="00D20382">
        <w:rPr>
          <w:lang w:val="en-ID"/>
        </w:rPr>
        <w:t>dalam</w:t>
      </w:r>
      <w:proofErr w:type="spellEnd"/>
      <w:r w:rsidR="00D20382" w:rsidRPr="00D20382">
        <w:rPr>
          <w:lang w:val="en-ID"/>
        </w:rPr>
        <w:t xml:space="preserve"> </w:t>
      </w:r>
      <w:proofErr w:type="spellStart"/>
      <w:r w:rsidR="00D20382" w:rsidRPr="00D20382">
        <w:rPr>
          <w:lang w:val="en-ID"/>
        </w:rPr>
        <w:t>daging</w:t>
      </w:r>
      <w:proofErr w:type="spellEnd"/>
      <w:r w:rsidR="00D20382" w:rsidRPr="00D20382">
        <w:rPr>
          <w:lang w:val="en-ID"/>
        </w:rPr>
        <w:t xml:space="preserve"> </w:t>
      </w:r>
      <w:proofErr w:type="spellStart"/>
      <w:r w:rsidR="00D20382" w:rsidRPr="00D20382">
        <w:rPr>
          <w:lang w:val="en-ID"/>
        </w:rPr>
        <w:t>keran</w:t>
      </w:r>
      <w:r w:rsidR="00280EB9">
        <w:rPr>
          <w:lang w:val="en-ID"/>
        </w:rPr>
        <w:t>g</w:t>
      </w:r>
      <w:proofErr w:type="spellEnd"/>
      <w:r w:rsidR="00280EB9">
        <w:rPr>
          <w:lang w:val="en-ID"/>
        </w:rPr>
        <w:t xml:space="preserve"> yang </w:t>
      </w:r>
      <w:proofErr w:type="spellStart"/>
      <w:r w:rsidR="00280EB9">
        <w:rPr>
          <w:lang w:val="en-ID"/>
        </w:rPr>
        <w:t>berbahaya</w:t>
      </w:r>
      <w:proofErr w:type="spellEnd"/>
      <w:r w:rsidR="00280EB9">
        <w:rPr>
          <w:lang w:val="en-ID"/>
        </w:rPr>
        <w:t xml:space="preserve"> </w:t>
      </w:r>
      <w:proofErr w:type="spellStart"/>
      <w:r w:rsidR="00280EB9">
        <w:rPr>
          <w:lang w:val="en-ID"/>
        </w:rPr>
        <w:t>bagi</w:t>
      </w:r>
      <w:proofErr w:type="spellEnd"/>
      <w:r w:rsidR="00280EB9">
        <w:rPr>
          <w:lang w:val="en-ID"/>
        </w:rPr>
        <w:t xml:space="preserve"> </w:t>
      </w:r>
      <w:proofErr w:type="spellStart"/>
      <w:r w:rsidR="00280EB9">
        <w:rPr>
          <w:lang w:val="en-ID"/>
        </w:rPr>
        <w:t>kesehatan</w:t>
      </w:r>
      <w:proofErr w:type="spellEnd"/>
      <w:r w:rsidR="00280EB9">
        <w:rPr>
          <w:lang w:val="en-ID"/>
        </w:rPr>
        <w:t xml:space="preserve"> </w:t>
      </w:r>
      <w:proofErr w:type="spellStart"/>
      <w:r w:rsidR="00280EB9">
        <w:rPr>
          <w:lang w:val="en-ID"/>
        </w:rPr>
        <w:t>manusia</w:t>
      </w:r>
      <w:proofErr w:type="spellEnd"/>
      <w:r w:rsidR="00280EB9">
        <w:rPr>
          <w:lang w:val="en-ID"/>
        </w:rPr>
        <w:t xml:space="preserve">. </w:t>
      </w:r>
      <w:r w:rsidR="00C10BDD" w:rsidRPr="00C10BDD">
        <w:rPr>
          <w:lang w:val="en-ID"/>
        </w:rPr>
        <w:t xml:space="preserve">Oleh </w:t>
      </w:r>
      <w:proofErr w:type="spellStart"/>
      <w:r w:rsidR="00C10BDD" w:rsidRPr="00C10BDD">
        <w:rPr>
          <w:lang w:val="en-ID"/>
        </w:rPr>
        <w:t>karena</w:t>
      </w:r>
      <w:proofErr w:type="spellEnd"/>
      <w:r w:rsidR="00C10BDD" w:rsidRPr="00C10BDD">
        <w:rPr>
          <w:lang w:val="en-ID"/>
        </w:rPr>
        <w:t xml:space="preserve"> </w:t>
      </w:r>
      <w:proofErr w:type="spellStart"/>
      <w:r w:rsidR="00C10BDD" w:rsidRPr="00C10BDD">
        <w:rPr>
          <w:lang w:val="en-ID"/>
        </w:rPr>
        <w:t>itu</w:t>
      </w:r>
      <w:proofErr w:type="spellEnd"/>
      <w:r w:rsidR="00C10BDD" w:rsidRPr="00C10BDD">
        <w:rPr>
          <w:lang w:val="en-ID"/>
        </w:rPr>
        <w:t xml:space="preserve">, </w:t>
      </w:r>
      <w:proofErr w:type="spellStart"/>
      <w:r w:rsidR="00C10BDD" w:rsidRPr="00C10BDD">
        <w:rPr>
          <w:lang w:val="en-ID"/>
        </w:rPr>
        <w:t>evaluasi</w:t>
      </w:r>
      <w:proofErr w:type="spellEnd"/>
      <w:r w:rsidR="00C10BDD" w:rsidRPr="00C10BDD">
        <w:rPr>
          <w:lang w:val="en-ID"/>
        </w:rPr>
        <w:t xml:space="preserve"> parameter </w:t>
      </w:r>
      <w:proofErr w:type="spellStart"/>
      <w:r w:rsidR="00C10BDD" w:rsidRPr="00C10BDD">
        <w:rPr>
          <w:lang w:val="en-ID"/>
        </w:rPr>
        <w:t>kualitas</w:t>
      </w:r>
      <w:proofErr w:type="spellEnd"/>
      <w:r w:rsidR="00C10BDD" w:rsidRPr="00C10BDD">
        <w:rPr>
          <w:lang w:val="en-ID"/>
        </w:rPr>
        <w:t xml:space="preserve"> air </w:t>
      </w:r>
      <w:proofErr w:type="spellStart"/>
      <w:r w:rsidR="00C10BDD" w:rsidRPr="00C10BDD">
        <w:rPr>
          <w:lang w:val="en-ID"/>
        </w:rPr>
        <w:t>menjadi</w:t>
      </w:r>
      <w:proofErr w:type="spellEnd"/>
      <w:r w:rsidR="00C10BDD" w:rsidRPr="00C10BDD">
        <w:rPr>
          <w:lang w:val="en-ID"/>
        </w:rPr>
        <w:t xml:space="preserve"> </w:t>
      </w:r>
      <w:proofErr w:type="spellStart"/>
      <w:r w:rsidR="00C10BDD" w:rsidRPr="00C10BDD">
        <w:rPr>
          <w:lang w:val="en-ID"/>
        </w:rPr>
        <w:t>penting</w:t>
      </w:r>
      <w:proofErr w:type="spellEnd"/>
      <w:r w:rsidR="00C10BDD" w:rsidRPr="00C10BDD">
        <w:rPr>
          <w:lang w:val="en-ID"/>
        </w:rPr>
        <w:t xml:space="preserve"> </w:t>
      </w:r>
      <w:proofErr w:type="spellStart"/>
      <w:r w:rsidR="00C10BDD" w:rsidRPr="00C10BDD">
        <w:rPr>
          <w:lang w:val="en-ID"/>
        </w:rPr>
        <w:t>untuk</w:t>
      </w:r>
      <w:proofErr w:type="spellEnd"/>
      <w:r w:rsidR="00C10BDD" w:rsidRPr="00C10BDD">
        <w:rPr>
          <w:lang w:val="en-ID"/>
        </w:rPr>
        <w:t xml:space="preserve"> </w:t>
      </w:r>
      <w:proofErr w:type="spellStart"/>
      <w:r w:rsidR="00C10BDD" w:rsidRPr="00C10BDD">
        <w:rPr>
          <w:lang w:val="en-ID"/>
        </w:rPr>
        <w:t>menjamin</w:t>
      </w:r>
      <w:proofErr w:type="spellEnd"/>
      <w:r w:rsidR="00C10BDD" w:rsidRPr="00C10BDD">
        <w:rPr>
          <w:lang w:val="en-ID"/>
        </w:rPr>
        <w:t xml:space="preserve"> </w:t>
      </w:r>
      <w:proofErr w:type="spellStart"/>
      <w:r w:rsidR="00C10BDD" w:rsidRPr="00C10BDD">
        <w:rPr>
          <w:lang w:val="en-ID"/>
        </w:rPr>
        <w:t>keberlanjutan</w:t>
      </w:r>
      <w:proofErr w:type="spellEnd"/>
      <w:r w:rsidR="00C10BDD" w:rsidRPr="00C10BDD">
        <w:rPr>
          <w:lang w:val="en-ID"/>
        </w:rPr>
        <w:t xml:space="preserve"> </w:t>
      </w:r>
      <w:proofErr w:type="spellStart"/>
      <w:r w:rsidR="00C10BDD" w:rsidRPr="00C10BDD">
        <w:rPr>
          <w:lang w:val="en-ID"/>
        </w:rPr>
        <w:t>populasi</w:t>
      </w:r>
      <w:proofErr w:type="spellEnd"/>
      <w:r w:rsidR="00C10BDD" w:rsidRPr="00C10BDD">
        <w:rPr>
          <w:lang w:val="en-ID"/>
        </w:rPr>
        <w:t xml:space="preserve"> </w:t>
      </w:r>
      <w:proofErr w:type="spellStart"/>
      <w:r w:rsidR="00C10BDD" w:rsidRPr="00C10BDD">
        <w:rPr>
          <w:lang w:val="en-ID"/>
        </w:rPr>
        <w:t>kerang</w:t>
      </w:r>
      <w:proofErr w:type="spellEnd"/>
      <w:r w:rsidR="00C10BDD" w:rsidRPr="00C10BDD">
        <w:rPr>
          <w:lang w:val="en-ID"/>
        </w:rPr>
        <w:t xml:space="preserve"> </w:t>
      </w:r>
      <w:proofErr w:type="spellStart"/>
      <w:r w:rsidR="00C10BDD" w:rsidRPr="00C10BDD">
        <w:rPr>
          <w:lang w:val="en-ID"/>
        </w:rPr>
        <w:t>bulu</w:t>
      </w:r>
      <w:proofErr w:type="spellEnd"/>
      <w:r w:rsidR="00C10BDD" w:rsidRPr="00C10BDD">
        <w:rPr>
          <w:lang w:val="en-ID"/>
        </w:rPr>
        <w:t xml:space="preserve"> di habitat </w:t>
      </w:r>
      <w:proofErr w:type="spellStart"/>
      <w:r w:rsidR="00C10BDD" w:rsidRPr="00C10BDD">
        <w:rPr>
          <w:lang w:val="en-ID"/>
        </w:rPr>
        <w:t>alami</w:t>
      </w:r>
      <w:proofErr w:type="spellEnd"/>
      <w:r w:rsidR="00C10BDD" w:rsidRPr="00C10BDD">
        <w:rPr>
          <w:lang w:val="en-ID"/>
        </w:rPr>
        <w:t>.</w:t>
      </w:r>
      <w:r w:rsidR="0033793B">
        <w:rPr>
          <w:lang w:val="en-ID"/>
        </w:rPr>
        <w:t xml:space="preserve"> </w:t>
      </w:r>
    </w:p>
    <w:p w14:paraId="5B2E257B" w14:textId="65B11F4B" w:rsidR="0051723D" w:rsidRPr="004A0C97" w:rsidRDefault="0051723D" w:rsidP="00C10BDD">
      <w:r>
        <w:t xml:space="preserve">Menurut </w:t>
      </w:r>
      <w:proofErr w:type="spellStart"/>
      <w:r>
        <w:rPr>
          <w:lang w:val="en-ID"/>
        </w:rPr>
        <w:t>Barokah</w:t>
      </w:r>
      <w:proofErr w:type="spellEnd"/>
      <w:r>
        <w:rPr>
          <w:lang w:val="en-ID"/>
        </w:rPr>
        <w:t xml:space="preserve"> </w:t>
      </w:r>
      <w:r w:rsidRPr="002E1072">
        <w:rPr>
          <w:i/>
          <w:iCs/>
          <w:lang w:val="en-ID"/>
        </w:rPr>
        <w:t>et al.</w:t>
      </w:r>
      <w:r>
        <w:rPr>
          <w:lang w:val="en-ID"/>
        </w:rPr>
        <w:t xml:space="preserve"> (2017), </w:t>
      </w:r>
      <w:r>
        <w:t>s</w:t>
      </w:r>
      <w:r w:rsidRPr="0051723D">
        <w:t>alah satu ancaman utama terhadap kualitas perairan adalah eutrofikasi, yaitu peningkatan kesuburan perairan akibat tingginya beban nutrien, terutama nitrogen (N) dan fosfor (P), yang bersumber dari limbah</w:t>
      </w:r>
      <w:r w:rsidRPr="0051723D">
        <w:rPr>
          <w:lang w:val="en-ID"/>
        </w:rPr>
        <w:t xml:space="preserve"> </w:t>
      </w:r>
      <w:proofErr w:type="spellStart"/>
      <w:r w:rsidR="00942DF2" w:rsidRPr="00942DF2">
        <w:rPr>
          <w:lang w:val="en-ID"/>
        </w:rPr>
        <w:t>aktivitas</w:t>
      </w:r>
      <w:proofErr w:type="spellEnd"/>
      <w:r w:rsidR="00942DF2" w:rsidRPr="00942DF2">
        <w:rPr>
          <w:lang w:val="en-ID"/>
        </w:rPr>
        <w:t xml:space="preserve"> </w:t>
      </w:r>
      <w:proofErr w:type="spellStart"/>
      <w:r w:rsidR="00942DF2" w:rsidRPr="00942DF2">
        <w:rPr>
          <w:lang w:val="en-ID"/>
        </w:rPr>
        <w:t>domestik</w:t>
      </w:r>
      <w:proofErr w:type="spellEnd"/>
      <w:r w:rsidR="00942DF2" w:rsidRPr="00942DF2">
        <w:rPr>
          <w:lang w:val="en-ID"/>
        </w:rPr>
        <w:t xml:space="preserve">, </w:t>
      </w:r>
      <w:proofErr w:type="spellStart"/>
      <w:r w:rsidR="00942DF2" w:rsidRPr="00942DF2">
        <w:rPr>
          <w:lang w:val="en-ID"/>
        </w:rPr>
        <w:t>pertanian</w:t>
      </w:r>
      <w:proofErr w:type="spellEnd"/>
      <w:r w:rsidR="00942DF2" w:rsidRPr="00942DF2">
        <w:rPr>
          <w:lang w:val="en-ID"/>
        </w:rPr>
        <w:t xml:space="preserve">, </w:t>
      </w:r>
      <w:proofErr w:type="spellStart"/>
      <w:r w:rsidR="00942DF2" w:rsidRPr="00942DF2">
        <w:rPr>
          <w:lang w:val="en-ID"/>
        </w:rPr>
        <w:t>industri</w:t>
      </w:r>
      <w:proofErr w:type="spellEnd"/>
      <w:r w:rsidR="00942DF2" w:rsidRPr="00942DF2">
        <w:rPr>
          <w:lang w:val="en-ID"/>
        </w:rPr>
        <w:t xml:space="preserve">, </w:t>
      </w:r>
      <w:proofErr w:type="spellStart"/>
      <w:r w:rsidR="00942DF2" w:rsidRPr="00942DF2">
        <w:rPr>
          <w:lang w:val="en-ID"/>
        </w:rPr>
        <w:t>pariwisata</w:t>
      </w:r>
      <w:proofErr w:type="spellEnd"/>
      <w:r w:rsidR="00942DF2" w:rsidRPr="00942DF2">
        <w:rPr>
          <w:lang w:val="en-ID"/>
        </w:rPr>
        <w:t xml:space="preserve">, dan </w:t>
      </w:r>
      <w:proofErr w:type="spellStart"/>
      <w:r w:rsidR="00942DF2" w:rsidRPr="00942DF2">
        <w:rPr>
          <w:lang w:val="en-ID"/>
        </w:rPr>
        <w:t>perikanan</w:t>
      </w:r>
      <w:proofErr w:type="spellEnd"/>
      <w:r>
        <w:rPr>
          <w:lang w:val="en-ID"/>
        </w:rPr>
        <w:t xml:space="preserve">. </w:t>
      </w:r>
      <w:r w:rsidRPr="0051723D">
        <w:t xml:space="preserve">Proses ini menyebabkan perubahan ekosistem seperti peningkatan produktivitas primer, penurunan kecerahan, dan fluktuasi oksigen terlarut yang signifikan (Napitupulu </w:t>
      </w:r>
      <w:r w:rsidRPr="0051723D">
        <w:rPr>
          <w:i/>
          <w:iCs/>
        </w:rPr>
        <w:t>et al</w:t>
      </w:r>
      <w:r>
        <w:t>.</w:t>
      </w:r>
      <w:r w:rsidR="000D0E15">
        <w:t>,</w:t>
      </w:r>
      <w:r w:rsidRPr="0051723D">
        <w:t xml:space="preserve"> 2021). Eutrofikasi yang tidak terkontrol dapat mengganggu rantai makanan </w:t>
      </w:r>
      <w:r>
        <w:t>di perairan</w:t>
      </w:r>
      <w:r w:rsidRPr="0051723D">
        <w:t xml:space="preserve">, merusak substrat habitat, serta menyebabkan stres lingkungan bagi biota seperti kerang (Salsabilla </w:t>
      </w:r>
      <w:r w:rsidRPr="00921FCB">
        <w:rPr>
          <w:i/>
          <w:iCs/>
        </w:rPr>
        <w:t>et al.</w:t>
      </w:r>
      <w:r w:rsidR="000D0E15">
        <w:rPr>
          <w:i/>
          <w:iCs/>
        </w:rPr>
        <w:t>,</w:t>
      </w:r>
      <w:r w:rsidRPr="0051723D">
        <w:t xml:space="preserve"> 2023). Pemantauan terhadap senyawa seperti nitrit, amonia, dan fosfat menjadi indikator penting untuk mendeteksi potensi eutrofikasi secara dini.</w:t>
      </w:r>
    </w:p>
    <w:p w14:paraId="6A3A7573" w14:textId="5F5C70E2" w:rsidR="00942DF2" w:rsidRPr="004A0C97" w:rsidRDefault="00F96160" w:rsidP="00942DF2">
      <w:r>
        <w:rPr>
          <w:noProof/>
          <w:lang w:val="en-ID"/>
        </w:rPr>
        <mc:AlternateContent>
          <mc:Choice Requires="wps">
            <w:drawing>
              <wp:anchor distT="0" distB="0" distL="114300" distR="114300" simplePos="0" relativeHeight="251664384" behindDoc="0" locked="0" layoutInCell="1" allowOverlap="1" wp14:anchorId="7C52C8EC" wp14:editId="12C26000">
                <wp:simplePos x="0" y="0"/>
                <wp:positionH relativeFrom="column">
                  <wp:posOffset>-2653665</wp:posOffset>
                </wp:positionH>
                <wp:positionV relativeFrom="paragraph">
                  <wp:posOffset>6071870</wp:posOffset>
                </wp:positionV>
                <wp:extent cx="5158740" cy="312420"/>
                <wp:effectExtent l="0" t="0" r="3810" b="0"/>
                <wp:wrapNone/>
                <wp:docPr id="1785072189" name="Text Box 8"/>
                <wp:cNvGraphicFramePr/>
                <a:graphic xmlns:a="http://schemas.openxmlformats.org/drawingml/2006/main">
                  <a:graphicData uri="http://schemas.microsoft.com/office/word/2010/wordprocessingShape">
                    <wps:wsp>
                      <wps:cNvSpPr txBox="1"/>
                      <wps:spPr>
                        <a:xfrm>
                          <a:off x="0" y="0"/>
                          <a:ext cx="5158740" cy="312420"/>
                        </a:xfrm>
                        <a:prstGeom prst="rect">
                          <a:avLst/>
                        </a:prstGeom>
                        <a:solidFill>
                          <a:schemeClr val="bg1"/>
                        </a:solidFill>
                        <a:ln w="6350">
                          <a:noFill/>
                        </a:ln>
                      </wps:spPr>
                      <wps:txbx>
                        <w:txbxContent>
                          <w:p w14:paraId="5A0224B3" w14:textId="77777777" w:rsidR="006053F1" w:rsidRDefault="006053F1" w:rsidP="006053F1">
                            <w:pPr>
                              <w:ind w:firstLine="0"/>
                              <w:jc w:val="center"/>
                            </w:pPr>
                            <w:r w:rsidRPr="00574EBB">
                              <w:rPr>
                                <w:b/>
                                <w:bCs/>
                              </w:rPr>
                              <w:t>Gambar 1.</w:t>
                            </w:r>
                            <w:r>
                              <w:t xml:space="preserve"> Peta Lokasi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2C8EC" id="_x0000_t202" coordsize="21600,21600" o:spt="202" path="m,l,21600r21600,l21600,xe">
                <v:stroke joinstyle="miter"/>
                <v:path gradientshapeok="t" o:connecttype="rect"/>
              </v:shapetype>
              <v:shape id="Text Box 8" o:spid="_x0000_s1026" type="#_x0000_t202" style="position:absolute;left:0;text-align:left;margin-left:-208.95pt;margin-top:478.1pt;width:406.2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" fillcolor="white [3212]" stroked="f" strokeweight=".5pt">
                <v:textbox>
                  <w:txbxContent>
                    <w:p w14:paraId="5A0224B3" w14:textId="77777777" w:rsidR="006053F1" w:rsidRDefault="006053F1" w:rsidP="006053F1">
                      <w:pPr>
                        <w:ind w:firstLine="0"/>
                        <w:jc w:val="center"/>
                      </w:pPr>
                      <w:r w:rsidRPr="00574EBB">
                        <w:rPr>
                          <w:b/>
                          <w:bCs/>
                        </w:rPr>
                        <w:t>Gambar 1.</w:t>
                      </w:r>
                      <w:r>
                        <w:t xml:space="preserve"> Peta Lokasi Penelitian</w:t>
                      </w:r>
                    </w:p>
                  </w:txbxContent>
                </v:textbox>
              </v:shape>
            </w:pict>
          </mc:Fallback>
        </mc:AlternateContent>
      </w:r>
      <w:r>
        <w:rPr>
          <w:noProof/>
        </w:rPr>
        <w:drawing>
          <wp:anchor distT="0" distB="0" distL="0" distR="0" simplePos="0" relativeHeight="251662336" behindDoc="0" locked="0" layoutInCell="1" allowOverlap="1" wp14:anchorId="0DAF105B" wp14:editId="3051868E">
            <wp:simplePos x="0" y="0"/>
            <wp:positionH relativeFrom="page">
              <wp:posOffset>963930</wp:posOffset>
            </wp:positionH>
            <wp:positionV relativeFrom="paragraph">
              <wp:posOffset>-3018790</wp:posOffset>
            </wp:positionV>
            <wp:extent cx="5715635" cy="4556760"/>
            <wp:effectExtent l="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2" cstate="print"/>
                    <a:stretch>
                      <a:fillRect/>
                    </a:stretch>
                  </pic:blipFill>
                  <pic:spPr>
                    <a:xfrm>
                      <a:off x="0" y="0"/>
                      <a:ext cx="5715635" cy="4556760"/>
                    </a:xfrm>
                    <a:prstGeom prst="rect">
                      <a:avLst/>
                    </a:prstGeom>
                  </pic:spPr>
                </pic:pic>
              </a:graphicData>
            </a:graphic>
            <wp14:sizeRelH relativeFrom="margin">
              <wp14:pctWidth>0</wp14:pctWidth>
            </wp14:sizeRelH>
            <wp14:sizeRelV relativeFrom="margin">
              <wp14:pctHeight>0</wp14:pctHeight>
            </wp14:sizeRelV>
          </wp:anchor>
        </w:drawing>
      </w:r>
      <w:r w:rsidR="004A496A" w:rsidRPr="004A0C97">
        <w:t xml:space="preserve">Hasani </w:t>
      </w:r>
      <w:r w:rsidR="004A496A" w:rsidRPr="004A0C97">
        <w:rPr>
          <w:i/>
          <w:iCs/>
        </w:rPr>
        <w:t>et al.</w:t>
      </w:r>
      <w:r w:rsidR="004A496A" w:rsidRPr="004A0C97">
        <w:t xml:space="preserve"> (2012) </w:t>
      </w:r>
      <w:r w:rsidRPr="004A0C97">
        <w:t xml:space="preserve">menyatakan </w:t>
      </w:r>
      <w:r w:rsidR="004A496A" w:rsidRPr="004A0C97">
        <w:t xml:space="preserve">bahwa di wilatah pesisir </w:t>
      </w:r>
      <w:r w:rsidR="00942DF2" w:rsidRPr="004A0C97">
        <w:t xml:space="preserve">Kabupaten Pesawaran, terutama Teluk Hurun, Teluk Cikunyinyi, dan Teluk Ratai, aktivitas </w:t>
      </w:r>
      <w:r w:rsidR="00A70FB2" w:rsidRPr="004A0C97">
        <w:t>penangkapan</w:t>
      </w:r>
      <w:r w:rsidR="00942DF2" w:rsidRPr="004A0C97">
        <w:t xml:space="preserve"> kerang bulu merupakan bagian dari kegiatan ekonomi dan konsumsi harian masyarakat. Ketiga lokasi tersebut memiliki karakteristik lingkungan perairan yang kompleks, seperti adanya aliran muara sungai, aktivitas </w:t>
      </w:r>
      <w:r w:rsidR="00942DF2" w:rsidRPr="004A0C97">
        <w:lastRenderedPageBreak/>
        <w:t xml:space="preserve">keramba jaring apung, serta fluktuasi musiman yang berpotensi memperkaya kandungan nutrien di perairan (Putri </w:t>
      </w:r>
      <w:r w:rsidR="00942DF2" w:rsidRPr="004A0C97">
        <w:rPr>
          <w:i/>
          <w:iCs/>
        </w:rPr>
        <w:t>et al.</w:t>
      </w:r>
      <w:r w:rsidR="00E96691" w:rsidRPr="004A0C97">
        <w:rPr>
          <w:i/>
          <w:iCs/>
        </w:rPr>
        <w:t>,</w:t>
      </w:r>
      <w:r w:rsidR="0037339A" w:rsidRPr="004A0C97">
        <w:t xml:space="preserve"> </w:t>
      </w:r>
      <w:r w:rsidR="00942DF2" w:rsidRPr="004A0C97">
        <w:t>2020</w:t>
      </w:r>
      <w:r w:rsidR="0037339A" w:rsidRPr="004A0C97">
        <w:t xml:space="preserve">). </w:t>
      </w:r>
      <w:r w:rsidR="00942DF2" w:rsidRPr="004A0C97">
        <w:t xml:space="preserve">Kompleksitas faktor-faktor ini berkontribusi pada peningkatan risiko terjadinya eutrofikasi </w:t>
      </w:r>
      <w:r w:rsidR="00E95B8F" w:rsidRPr="004A0C97">
        <w:t xml:space="preserve">(Yusal </w:t>
      </w:r>
      <w:r w:rsidR="00E95B8F" w:rsidRPr="004A0C97">
        <w:rPr>
          <w:i/>
          <w:iCs/>
        </w:rPr>
        <w:t>et al</w:t>
      </w:r>
      <w:r w:rsidR="00E95B8F" w:rsidRPr="004A0C97">
        <w:t>.</w:t>
      </w:r>
      <w:r w:rsidR="00E96691" w:rsidRPr="004A0C97">
        <w:t>,</w:t>
      </w:r>
      <w:r w:rsidR="00E95B8F" w:rsidRPr="004A0C97">
        <w:t xml:space="preserve"> 2025)</w:t>
      </w:r>
      <w:r w:rsidR="00942DF2" w:rsidRPr="004A0C97">
        <w:t xml:space="preserve">. </w:t>
      </w:r>
      <w:r w:rsidR="00641673" w:rsidRPr="004A0C97">
        <w:t>Oleh karena itu, diperlukan analisis menyeluruh terhadap parameter kualitas air di ketiga lokasi tersebut untuk mengetahui potensi eutrofikasi dan mendukung pengelolaan lingkungan laut yang berkelanjutan</w:t>
      </w:r>
      <w:r w:rsidR="00E95B8F" w:rsidRPr="004A0C97">
        <w:t xml:space="preserve">. </w:t>
      </w:r>
      <w:r w:rsidR="00A70FB2" w:rsidRPr="004A0C97">
        <w:t xml:space="preserve">Tujuan penelitian ini adalah </w:t>
      </w:r>
      <w:r w:rsidR="00A70FB2">
        <w:t>menganalisis</w:t>
      </w:r>
      <w:r w:rsidR="00A70FB2" w:rsidRPr="00795490">
        <w:t xml:space="preserve"> </w:t>
      </w:r>
      <w:r w:rsidR="00641673">
        <w:t>kualitas air s</w:t>
      </w:r>
      <w:r w:rsidR="00641673" w:rsidRPr="00641673">
        <w:t xml:space="preserve">ebagai </w:t>
      </w:r>
      <w:r w:rsidR="00641673">
        <w:t>p</w:t>
      </w:r>
      <w:r w:rsidR="00641673" w:rsidRPr="00641673">
        <w:t xml:space="preserve">emicu </w:t>
      </w:r>
      <w:r w:rsidR="00641673">
        <w:t>e</w:t>
      </w:r>
      <w:r w:rsidR="00641673" w:rsidRPr="00641673">
        <w:t xml:space="preserve">utrofikasi di </w:t>
      </w:r>
      <w:r w:rsidR="00641673">
        <w:t>h</w:t>
      </w:r>
      <w:r w:rsidR="00641673" w:rsidRPr="00641673">
        <w:t>abitat Kerang Bulu (</w:t>
      </w:r>
      <w:r w:rsidR="00641673" w:rsidRPr="00641673">
        <w:rPr>
          <w:i/>
          <w:iCs/>
        </w:rPr>
        <w:t>Anadara antiquata</w:t>
      </w:r>
      <w:r w:rsidR="00641673" w:rsidRPr="00641673">
        <w:t>) di Pesisir Kabupaten Pesawaran</w:t>
      </w:r>
    </w:p>
    <w:p w14:paraId="52D909E6" w14:textId="45994512" w:rsidR="005301CD" w:rsidRDefault="005301CD" w:rsidP="001A350F">
      <w:pPr>
        <w:pStyle w:val="Heading1"/>
        <w:rPr>
          <w:i w:val="0"/>
        </w:rPr>
      </w:pPr>
    </w:p>
    <w:p w14:paraId="170CD47E" w14:textId="035283FE" w:rsidR="001A350F" w:rsidRPr="00E415F8" w:rsidRDefault="001A350F" w:rsidP="001A350F">
      <w:pPr>
        <w:pStyle w:val="Heading1"/>
        <w:rPr>
          <w:i w:val="0"/>
        </w:rPr>
      </w:pPr>
      <w:r w:rsidRPr="00E415F8">
        <w:rPr>
          <w:i w:val="0"/>
        </w:rPr>
        <w:t>METODE PENELITIAN</w:t>
      </w:r>
    </w:p>
    <w:p w14:paraId="35906158" w14:textId="77E76DDD" w:rsidR="00AA561E" w:rsidRPr="00AA561E" w:rsidRDefault="00AA561E" w:rsidP="00AA561E">
      <w:pPr>
        <w:ind w:firstLine="0"/>
        <w:rPr>
          <w:b/>
          <w:bCs/>
        </w:rPr>
      </w:pPr>
      <w:r w:rsidRPr="00AA561E">
        <w:rPr>
          <w:b/>
          <w:bCs/>
        </w:rPr>
        <w:t xml:space="preserve">Lokasi dan Waktu Penelitian </w:t>
      </w:r>
    </w:p>
    <w:p w14:paraId="63A5B986" w14:textId="100AD28E" w:rsidR="001A350F" w:rsidRDefault="00AA561E" w:rsidP="00DC63F9">
      <w:r w:rsidRPr="004A0C97">
        <w:t>Penelitian</w:t>
      </w:r>
      <w:r w:rsidRPr="00AA561E">
        <w:t xml:space="preserve"> ini dilaksanakan di tiga lokasi </w:t>
      </w:r>
      <w:r w:rsidR="00574EBB">
        <w:t>habitat</w:t>
      </w:r>
      <w:r w:rsidRPr="00AA561E">
        <w:t xml:space="preserve"> </w:t>
      </w:r>
      <w:r w:rsidR="00574EBB">
        <w:t>K</w:t>
      </w:r>
      <w:r w:rsidRPr="00AA561E">
        <w:t xml:space="preserve">erang </w:t>
      </w:r>
      <w:r w:rsidR="00574EBB">
        <w:t>B</w:t>
      </w:r>
      <w:r w:rsidRPr="00AA561E">
        <w:t>ulu di Kabupaten Pesawaran</w:t>
      </w:r>
      <w:r w:rsidR="00574EBB">
        <w:t xml:space="preserve"> (Gambar 1)</w:t>
      </w:r>
      <w:r w:rsidRPr="00AA561E">
        <w:t>, yaitu Teluk Hurun (Stasiun 1), Teluk Cikunyinyi (Stasiun 2), dan Teluk Ratai (Stasiun 3). Pemilihan lokasi didasarkan pada aktivitas penangkapan kerang yang intensif serta representasi karakteristik fisik perairan yang berbeda. Pengambilan data dilakukan sebanyak empat kali selama bulan September hingga Oktober 2024 dengan interval dua minggu.</w:t>
      </w:r>
    </w:p>
    <w:p w14:paraId="5E11B82D" w14:textId="3256C3C3" w:rsidR="00DC63F9" w:rsidRDefault="00DC63F9" w:rsidP="001A350F">
      <w:pPr>
        <w:ind w:firstLine="0"/>
      </w:pPr>
    </w:p>
    <w:p w14:paraId="1504B646" w14:textId="416CF38A" w:rsidR="00DC63F9" w:rsidRPr="00DC63F9" w:rsidRDefault="00DC63F9" w:rsidP="001A350F">
      <w:pPr>
        <w:ind w:firstLine="0"/>
        <w:rPr>
          <w:b/>
          <w:bCs/>
        </w:rPr>
      </w:pPr>
      <w:r w:rsidRPr="00DC63F9">
        <w:rPr>
          <w:b/>
          <w:bCs/>
        </w:rPr>
        <w:t xml:space="preserve">Pengumpulan Data </w:t>
      </w:r>
    </w:p>
    <w:p w14:paraId="6C343E7E" w14:textId="37B22145" w:rsidR="00AF26B1" w:rsidRDefault="00AF26B1" w:rsidP="00BB6A23">
      <w:r w:rsidRPr="004A0C97">
        <w:t>Pengumpulan</w:t>
      </w:r>
      <w:r w:rsidRPr="00AF26B1">
        <w:t xml:space="preserve"> data dilakukan melalui pengukuran langsung di lapangan (</w:t>
      </w:r>
      <w:r w:rsidRPr="00BB6A23">
        <w:rPr>
          <w:i/>
          <w:iCs/>
        </w:rPr>
        <w:t>in situ</w:t>
      </w:r>
      <w:r w:rsidRPr="00AF26B1">
        <w:t>) dan pengambilan sampel air untuk dianalisis di laboratorium. Parameter fisika seperti suhu, salinitas, kecerahan, dan kedalaman diukur langsung di lokasi. Sementara itu, parameter kimia seperti nitrit, amonia, fosfat, dan total bahan organik (TOM) dianalisis di laboratorium menggunakan metode standar.</w:t>
      </w:r>
      <w:r w:rsidR="00BB6A23">
        <w:t xml:space="preserve"> Alat dan bahan yang digunakan dapat dilihat pada Tabel 1. </w:t>
      </w:r>
    </w:p>
    <w:p w14:paraId="76E9D6BE" w14:textId="7942DB79" w:rsidR="00AF26B1" w:rsidRDefault="00AF26B1" w:rsidP="00AF26B1">
      <w:pPr>
        <w:ind w:firstLine="0"/>
      </w:pPr>
    </w:p>
    <w:p w14:paraId="6FBCB91F" w14:textId="29D84123" w:rsidR="00AF26B1" w:rsidRDefault="00AF26B1" w:rsidP="00AF26B1">
      <w:pPr>
        <w:ind w:firstLine="0"/>
      </w:pPr>
      <w:r w:rsidRPr="00430418">
        <w:rPr>
          <w:b/>
          <w:bCs/>
        </w:rPr>
        <w:t>Tabel 1.</w:t>
      </w:r>
      <w:r w:rsidRPr="00AF26B1">
        <w:t xml:space="preserve"> Alat dan Bahan yang Digunakan</w:t>
      </w:r>
    </w:p>
    <w:tbl>
      <w:tblPr>
        <w:tblStyle w:val="TableGrid"/>
        <w:tblW w:w="4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704"/>
        <w:gridCol w:w="2586"/>
      </w:tblGrid>
      <w:tr w:rsidR="00B2137B" w:rsidRPr="00BB6A23" w14:paraId="7D610424" w14:textId="77777777" w:rsidTr="00B2137B">
        <w:trPr>
          <w:trHeight w:val="305"/>
        </w:trPr>
        <w:tc>
          <w:tcPr>
            <w:tcW w:w="423" w:type="dxa"/>
            <w:tcBorders>
              <w:top w:val="single" w:sz="4" w:space="0" w:color="auto"/>
              <w:bottom w:val="single" w:sz="4" w:space="0" w:color="auto"/>
            </w:tcBorders>
            <w:vAlign w:val="center"/>
          </w:tcPr>
          <w:p w14:paraId="77EF8548" w14:textId="79B6276A" w:rsidR="00430418" w:rsidRPr="00BB6A23" w:rsidRDefault="00430418" w:rsidP="00430418">
            <w:pPr>
              <w:ind w:left="-108" w:right="-36" w:firstLine="0"/>
              <w:jc w:val="center"/>
              <w:rPr>
                <w:sz w:val="16"/>
                <w:szCs w:val="16"/>
              </w:rPr>
            </w:pPr>
            <w:r w:rsidRPr="00BB6A23">
              <w:rPr>
                <w:sz w:val="16"/>
                <w:szCs w:val="16"/>
              </w:rPr>
              <w:t>No.</w:t>
            </w:r>
          </w:p>
        </w:tc>
        <w:tc>
          <w:tcPr>
            <w:tcW w:w="1704" w:type="dxa"/>
            <w:tcBorders>
              <w:top w:val="single" w:sz="4" w:space="0" w:color="auto"/>
              <w:bottom w:val="single" w:sz="4" w:space="0" w:color="auto"/>
            </w:tcBorders>
            <w:vAlign w:val="center"/>
          </w:tcPr>
          <w:p w14:paraId="3AD919C9" w14:textId="5C13173A" w:rsidR="00430418" w:rsidRPr="00BB6A23" w:rsidRDefault="00430418" w:rsidP="00430418">
            <w:pPr>
              <w:ind w:left="-108" w:right="-36" w:firstLine="0"/>
              <w:jc w:val="center"/>
              <w:rPr>
                <w:sz w:val="16"/>
                <w:szCs w:val="16"/>
              </w:rPr>
            </w:pPr>
            <w:r w:rsidRPr="00BB6A23">
              <w:rPr>
                <w:sz w:val="16"/>
                <w:szCs w:val="16"/>
              </w:rPr>
              <w:t>Alat / Bahan</w:t>
            </w:r>
          </w:p>
        </w:tc>
        <w:tc>
          <w:tcPr>
            <w:tcW w:w="2586" w:type="dxa"/>
            <w:tcBorders>
              <w:top w:val="single" w:sz="4" w:space="0" w:color="auto"/>
              <w:bottom w:val="single" w:sz="4" w:space="0" w:color="auto"/>
            </w:tcBorders>
            <w:vAlign w:val="center"/>
          </w:tcPr>
          <w:p w14:paraId="35BF0CF6" w14:textId="0BB9AE08" w:rsidR="00430418" w:rsidRPr="00BB6A23" w:rsidRDefault="00430418" w:rsidP="00430418">
            <w:pPr>
              <w:ind w:left="-108" w:right="-36" w:firstLine="0"/>
              <w:jc w:val="center"/>
              <w:rPr>
                <w:sz w:val="16"/>
                <w:szCs w:val="16"/>
              </w:rPr>
            </w:pPr>
            <w:r w:rsidRPr="00BB6A23">
              <w:rPr>
                <w:sz w:val="16"/>
                <w:szCs w:val="16"/>
              </w:rPr>
              <w:t>Fungsi</w:t>
            </w:r>
          </w:p>
        </w:tc>
      </w:tr>
      <w:tr w:rsidR="00B2137B" w:rsidRPr="00BB6A23" w14:paraId="080D5546" w14:textId="77777777" w:rsidTr="00B2137B">
        <w:tc>
          <w:tcPr>
            <w:tcW w:w="423" w:type="dxa"/>
            <w:tcBorders>
              <w:top w:val="single" w:sz="4" w:space="0" w:color="auto"/>
            </w:tcBorders>
            <w:vAlign w:val="center"/>
          </w:tcPr>
          <w:p w14:paraId="0849A24B" w14:textId="30950D16" w:rsidR="00430418" w:rsidRPr="00BB6A23" w:rsidRDefault="00430418" w:rsidP="00430418">
            <w:pPr>
              <w:ind w:left="-108" w:right="-36" w:firstLine="0"/>
              <w:jc w:val="center"/>
              <w:rPr>
                <w:sz w:val="16"/>
                <w:szCs w:val="16"/>
              </w:rPr>
            </w:pPr>
            <w:r w:rsidRPr="00BB6A23">
              <w:rPr>
                <w:rFonts w:cs="Calibri"/>
                <w:color w:val="000000"/>
                <w:sz w:val="16"/>
                <w:szCs w:val="16"/>
              </w:rPr>
              <w:t>1.</w:t>
            </w:r>
          </w:p>
        </w:tc>
        <w:tc>
          <w:tcPr>
            <w:tcW w:w="1704" w:type="dxa"/>
            <w:tcBorders>
              <w:top w:val="single" w:sz="4" w:space="0" w:color="auto"/>
            </w:tcBorders>
            <w:vAlign w:val="center"/>
          </w:tcPr>
          <w:p w14:paraId="0BE3CC00" w14:textId="6123DD7B" w:rsidR="00430418" w:rsidRPr="00BB6A23" w:rsidRDefault="00430418" w:rsidP="00430418">
            <w:pPr>
              <w:ind w:left="-108" w:right="-36" w:firstLine="0"/>
              <w:jc w:val="left"/>
              <w:rPr>
                <w:sz w:val="16"/>
                <w:szCs w:val="16"/>
              </w:rPr>
            </w:pPr>
            <w:r w:rsidRPr="00BB6A23">
              <w:rPr>
                <w:rFonts w:cs="Calibri"/>
                <w:color w:val="000000"/>
                <w:sz w:val="16"/>
                <w:szCs w:val="16"/>
              </w:rPr>
              <w:t>Botol sampel steril (500 mL)</w:t>
            </w:r>
          </w:p>
        </w:tc>
        <w:tc>
          <w:tcPr>
            <w:tcW w:w="2586" w:type="dxa"/>
            <w:tcBorders>
              <w:top w:val="single" w:sz="4" w:space="0" w:color="auto"/>
            </w:tcBorders>
            <w:vAlign w:val="center"/>
          </w:tcPr>
          <w:p w14:paraId="3D15CAAE" w14:textId="0451FECA" w:rsidR="00430418" w:rsidRPr="00BB6A23" w:rsidRDefault="00430418" w:rsidP="00430418">
            <w:pPr>
              <w:ind w:left="-108" w:right="-36" w:firstLine="0"/>
              <w:jc w:val="left"/>
              <w:rPr>
                <w:sz w:val="16"/>
                <w:szCs w:val="16"/>
              </w:rPr>
            </w:pPr>
            <w:r w:rsidRPr="00BB6A23">
              <w:rPr>
                <w:rFonts w:cs="Calibri"/>
                <w:color w:val="000000"/>
                <w:sz w:val="16"/>
                <w:szCs w:val="16"/>
              </w:rPr>
              <w:t>Mengambil dan menyimpan sampel air untuk analisis laboratorium</w:t>
            </w:r>
          </w:p>
        </w:tc>
      </w:tr>
      <w:tr w:rsidR="00B2137B" w:rsidRPr="00BB6A23" w14:paraId="0485EB58" w14:textId="77777777" w:rsidTr="00B2137B">
        <w:tc>
          <w:tcPr>
            <w:tcW w:w="423" w:type="dxa"/>
            <w:vAlign w:val="center"/>
          </w:tcPr>
          <w:p w14:paraId="5445FDF1" w14:textId="3F795115" w:rsidR="00430418" w:rsidRPr="00BB6A23" w:rsidRDefault="00430418" w:rsidP="00430418">
            <w:pPr>
              <w:ind w:left="-108" w:right="-36" w:firstLine="0"/>
              <w:jc w:val="center"/>
              <w:rPr>
                <w:sz w:val="16"/>
                <w:szCs w:val="16"/>
              </w:rPr>
            </w:pPr>
            <w:r w:rsidRPr="00BB6A23">
              <w:rPr>
                <w:rFonts w:cs="Calibri"/>
                <w:color w:val="000000"/>
                <w:sz w:val="16"/>
                <w:szCs w:val="16"/>
              </w:rPr>
              <w:t>2.</w:t>
            </w:r>
          </w:p>
        </w:tc>
        <w:tc>
          <w:tcPr>
            <w:tcW w:w="1704" w:type="dxa"/>
            <w:vAlign w:val="center"/>
          </w:tcPr>
          <w:p w14:paraId="1C2BD993" w14:textId="72FA90D9" w:rsidR="00430418" w:rsidRPr="00BB6A23" w:rsidRDefault="00430418" w:rsidP="00430418">
            <w:pPr>
              <w:ind w:left="-108" w:right="-36" w:firstLine="0"/>
              <w:jc w:val="left"/>
              <w:rPr>
                <w:sz w:val="16"/>
                <w:szCs w:val="16"/>
              </w:rPr>
            </w:pPr>
            <w:r w:rsidRPr="00BB6A23">
              <w:rPr>
                <w:rFonts w:cs="Calibri"/>
                <w:color w:val="000000"/>
                <w:sz w:val="16"/>
                <w:szCs w:val="16"/>
              </w:rPr>
              <w:t>Termometer digital</w:t>
            </w:r>
          </w:p>
        </w:tc>
        <w:tc>
          <w:tcPr>
            <w:tcW w:w="2586" w:type="dxa"/>
            <w:vAlign w:val="center"/>
          </w:tcPr>
          <w:p w14:paraId="594699C4" w14:textId="3281FF5F" w:rsidR="00430418" w:rsidRPr="00BB6A23" w:rsidRDefault="00430418" w:rsidP="00430418">
            <w:pPr>
              <w:ind w:left="-108" w:right="-36" w:firstLine="0"/>
              <w:jc w:val="left"/>
              <w:rPr>
                <w:sz w:val="16"/>
                <w:szCs w:val="16"/>
              </w:rPr>
            </w:pPr>
            <w:r w:rsidRPr="00BB6A23">
              <w:rPr>
                <w:rFonts w:cs="Calibri"/>
                <w:color w:val="000000"/>
                <w:sz w:val="16"/>
                <w:szCs w:val="16"/>
              </w:rPr>
              <w:t>Mengukur suhu air</w:t>
            </w:r>
          </w:p>
        </w:tc>
      </w:tr>
      <w:tr w:rsidR="00B2137B" w:rsidRPr="00BB6A23" w14:paraId="70F0963D" w14:textId="77777777" w:rsidTr="00B2137B">
        <w:tc>
          <w:tcPr>
            <w:tcW w:w="423" w:type="dxa"/>
            <w:vAlign w:val="center"/>
          </w:tcPr>
          <w:p w14:paraId="1600E3F5" w14:textId="15CAF7E2" w:rsidR="00430418" w:rsidRPr="00BB6A23" w:rsidRDefault="00430418" w:rsidP="00430418">
            <w:pPr>
              <w:ind w:left="-108" w:right="-36" w:firstLine="0"/>
              <w:jc w:val="center"/>
              <w:rPr>
                <w:sz w:val="16"/>
                <w:szCs w:val="16"/>
              </w:rPr>
            </w:pPr>
            <w:r w:rsidRPr="00BB6A23">
              <w:rPr>
                <w:rFonts w:cs="Calibri"/>
                <w:color w:val="000000"/>
                <w:sz w:val="16"/>
                <w:szCs w:val="16"/>
              </w:rPr>
              <w:t>3.</w:t>
            </w:r>
          </w:p>
        </w:tc>
        <w:tc>
          <w:tcPr>
            <w:tcW w:w="1704" w:type="dxa"/>
            <w:vAlign w:val="center"/>
          </w:tcPr>
          <w:p w14:paraId="3B35F99B" w14:textId="26945845" w:rsidR="00430418" w:rsidRPr="00BB6A23" w:rsidRDefault="00430418" w:rsidP="00430418">
            <w:pPr>
              <w:ind w:left="-108" w:right="-36" w:firstLine="0"/>
              <w:jc w:val="left"/>
              <w:rPr>
                <w:sz w:val="16"/>
                <w:szCs w:val="16"/>
              </w:rPr>
            </w:pPr>
            <w:r w:rsidRPr="00BB6A23">
              <w:rPr>
                <w:rFonts w:cs="Calibri"/>
                <w:color w:val="000000"/>
                <w:sz w:val="16"/>
                <w:szCs w:val="16"/>
              </w:rPr>
              <w:t>pH meter</w:t>
            </w:r>
          </w:p>
        </w:tc>
        <w:tc>
          <w:tcPr>
            <w:tcW w:w="2586" w:type="dxa"/>
            <w:vAlign w:val="center"/>
          </w:tcPr>
          <w:p w14:paraId="20B593B7" w14:textId="240B0744" w:rsidR="00430418" w:rsidRPr="00BB6A23" w:rsidRDefault="00430418" w:rsidP="00430418">
            <w:pPr>
              <w:ind w:left="-108" w:right="-36" w:firstLine="0"/>
              <w:jc w:val="left"/>
              <w:rPr>
                <w:sz w:val="16"/>
                <w:szCs w:val="16"/>
              </w:rPr>
            </w:pPr>
            <w:r w:rsidRPr="00BB6A23">
              <w:rPr>
                <w:rFonts w:cs="Calibri"/>
                <w:color w:val="000000"/>
                <w:sz w:val="16"/>
                <w:szCs w:val="16"/>
              </w:rPr>
              <w:t>Mengukur tingkat keasaman (pH) air</w:t>
            </w:r>
          </w:p>
        </w:tc>
      </w:tr>
      <w:tr w:rsidR="00B2137B" w:rsidRPr="00BB6A23" w14:paraId="76B3CD08" w14:textId="77777777" w:rsidTr="00B2137B">
        <w:tc>
          <w:tcPr>
            <w:tcW w:w="423" w:type="dxa"/>
            <w:vAlign w:val="center"/>
          </w:tcPr>
          <w:p w14:paraId="10D782ED" w14:textId="56227805" w:rsidR="00430418" w:rsidRPr="00BB6A23" w:rsidRDefault="00430418" w:rsidP="00430418">
            <w:pPr>
              <w:ind w:left="-108" w:right="-36" w:firstLine="0"/>
              <w:jc w:val="center"/>
              <w:rPr>
                <w:sz w:val="16"/>
                <w:szCs w:val="16"/>
              </w:rPr>
            </w:pPr>
            <w:r w:rsidRPr="00BB6A23">
              <w:rPr>
                <w:rFonts w:cs="Calibri"/>
                <w:color w:val="000000"/>
                <w:sz w:val="16"/>
                <w:szCs w:val="16"/>
              </w:rPr>
              <w:t>4.</w:t>
            </w:r>
          </w:p>
        </w:tc>
        <w:tc>
          <w:tcPr>
            <w:tcW w:w="1704" w:type="dxa"/>
            <w:vAlign w:val="center"/>
          </w:tcPr>
          <w:p w14:paraId="36C682E2" w14:textId="03633A20" w:rsidR="00430418" w:rsidRPr="00BB6A23" w:rsidRDefault="00430418" w:rsidP="00430418">
            <w:pPr>
              <w:ind w:left="-108" w:right="-36" w:firstLine="0"/>
              <w:jc w:val="left"/>
              <w:rPr>
                <w:sz w:val="16"/>
                <w:szCs w:val="16"/>
              </w:rPr>
            </w:pPr>
            <w:r w:rsidRPr="00BB6A23">
              <w:rPr>
                <w:rFonts w:cs="Calibri"/>
                <w:color w:val="000000"/>
                <w:sz w:val="16"/>
                <w:szCs w:val="16"/>
              </w:rPr>
              <w:t>DO meter (Dissolved Oxygen Meter)</w:t>
            </w:r>
          </w:p>
        </w:tc>
        <w:tc>
          <w:tcPr>
            <w:tcW w:w="2586" w:type="dxa"/>
            <w:vAlign w:val="center"/>
          </w:tcPr>
          <w:p w14:paraId="7897E832" w14:textId="10B99D18" w:rsidR="00430418" w:rsidRPr="00BB6A23" w:rsidRDefault="00430418" w:rsidP="00430418">
            <w:pPr>
              <w:ind w:left="-108" w:right="-36" w:firstLine="0"/>
              <w:jc w:val="left"/>
              <w:rPr>
                <w:sz w:val="16"/>
                <w:szCs w:val="16"/>
              </w:rPr>
            </w:pPr>
            <w:r w:rsidRPr="00BB6A23">
              <w:rPr>
                <w:rFonts w:cs="Calibri"/>
                <w:color w:val="000000"/>
                <w:sz w:val="16"/>
                <w:szCs w:val="16"/>
              </w:rPr>
              <w:t>Mengukur kadar oksigen terlarut di perairan</w:t>
            </w:r>
          </w:p>
        </w:tc>
      </w:tr>
      <w:tr w:rsidR="00B2137B" w:rsidRPr="00BB6A23" w14:paraId="38ACFDC0" w14:textId="77777777" w:rsidTr="00B2137B">
        <w:tc>
          <w:tcPr>
            <w:tcW w:w="423" w:type="dxa"/>
            <w:vAlign w:val="center"/>
          </w:tcPr>
          <w:p w14:paraId="64DD3D1D" w14:textId="3BCC4F6D" w:rsidR="00430418" w:rsidRPr="00BB6A23" w:rsidRDefault="00430418" w:rsidP="00430418">
            <w:pPr>
              <w:ind w:left="-108" w:right="-36" w:firstLine="0"/>
              <w:jc w:val="center"/>
              <w:rPr>
                <w:sz w:val="16"/>
                <w:szCs w:val="16"/>
              </w:rPr>
            </w:pPr>
            <w:r w:rsidRPr="00BB6A23">
              <w:rPr>
                <w:rFonts w:cs="Calibri"/>
                <w:color w:val="000000"/>
                <w:sz w:val="16"/>
                <w:szCs w:val="16"/>
              </w:rPr>
              <w:t>5.</w:t>
            </w:r>
          </w:p>
        </w:tc>
        <w:tc>
          <w:tcPr>
            <w:tcW w:w="1704" w:type="dxa"/>
            <w:vAlign w:val="center"/>
          </w:tcPr>
          <w:p w14:paraId="167E7EAB" w14:textId="280FDACC" w:rsidR="00430418" w:rsidRPr="00BB6A23" w:rsidRDefault="00430418" w:rsidP="00430418">
            <w:pPr>
              <w:ind w:left="-108" w:right="-36" w:firstLine="0"/>
              <w:jc w:val="left"/>
              <w:rPr>
                <w:sz w:val="16"/>
                <w:szCs w:val="16"/>
              </w:rPr>
            </w:pPr>
            <w:r w:rsidRPr="00BB6A23">
              <w:rPr>
                <w:rFonts w:cs="Calibri"/>
                <w:color w:val="000000"/>
                <w:sz w:val="16"/>
                <w:szCs w:val="16"/>
              </w:rPr>
              <w:t>Refraktometer</w:t>
            </w:r>
          </w:p>
        </w:tc>
        <w:tc>
          <w:tcPr>
            <w:tcW w:w="2586" w:type="dxa"/>
            <w:vAlign w:val="center"/>
          </w:tcPr>
          <w:p w14:paraId="0DCE26A3" w14:textId="0349818E" w:rsidR="00430418" w:rsidRPr="00BB6A23" w:rsidRDefault="00430418" w:rsidP="00430418">
            <w:pPr>
              <w:ind w:left="-108" w:right="-36" w:firstLine="0"/>
              <w:jc w:val="left"/>
              <w:rPr>
                <w:sz w:val="16"/>
                <w:szCs w:val="16"/>
              </w:rPr>
            </w:pPr>
            <w:r w:rsidRPr="00BB6A23">
              <w:rPr>
                <w:rFonts w:cs="Calibri"/>
                <w:color w:val="000000"/>
                <w:sz w:val="16"/>
                <w:szCs w:val="16"/>
              </w:rPr>
              <w:t>Mengukur salinitas air laut</w:t>
            </w:r>
          </w:p>
        </w:tc>
      </w:tr>
      <w:tr w:rsidR="00B2137B" w:rsidRPr="00BB6A23" w14:paraId="7E9A0656" w14:textId="77777777" w:rsidTr="00B2137B">
        <w:tc>
          <w:tcPr>
            <w:tcW w:w="423" w:type="dxa"/>
            <w:vAlign w:val="center"/>
          </w:tcPr>
          <w:p w14:paraId="74757D5E" w14:textId="35FBD5F7" w:rsidR="00430418" w:rsidRPr="00BB6A23" w:rsidRDefault="00430418" w:rsidP="00430418">
            <w:pPr>
              <w:ind w:left="-108" w:right="-36" w:firstLine="0"/>
              <w:jc w:val="center"/>
              <w:rPr>
                <w:sz w:val="16"/>
                <w:szCs w:val="16"/>
              </w:rPr>
            </w:pPr>
            <w:r w:rsidRPr="00BB6A23">
              <w:rPr>
                <w:rFonts w:cs="Calibri"/>
                <w:color w:val="000000"/>
                <w:sz w:val="16"/>
                <w:szCs w:val="16"/>
              </w:rPr>
              <w:t>6.</w:t>
            </w:r>
          </w:p>
        </w:tc>
        <w:tc>
          <w:tcPr>
            <w:tcW w:w="1704" w:type="dxa"/>
            <w:vAlign w:val="center"/>
          </w:tcPr>
          <w:p w14:paraId="5A577310" w14:textId="194C331C" w:rsidR="00430418" w:rsidRPr="00BB6A23" w:rsidRDefault="00430418" w:rsidP="00430418">
            <w:pPr>
              <w:ind w:left="-108" w:right="-36" w:firstLine="0"/>
              <w:jc w:val="left"/>
              <w:rPr>
                <w:sz w:val="16"/>
                <w:szCs w:val="16"/>
              </w:rPr>
            </w:pPr>
            <w:r w:rsidRPr="00BB6A23">
              <w:rPr>
                <w:rFonts w:cs="Calibri"/>
                <w:color w:val="000000"/>
                <w:sz w:val="16"/>
                <w:szCs w:val="16"/>
              </w:rPr>
              <w:t>Secchi disk</w:t>
            </w:r>
          </w:p>
        </w:tc>
        <w:tc>
          <w:tcPr>
            <w:tcW w:w="2586" w:type="dxa"/>
            <w:vAlign w:val="center"/>
          </w:tcPr>
          <w:p w14:paraId="67E606A6" w14:textId="1B518381" w:rsidR="00430418" w:rsidRPr="00BB6A23" w:rsidRDefault="00430418" w:rsidP="00430418">
            <w:pPr>
              <w:ind w:left="-108" w:right="-36" w:firstLine="0"/>
              <w:jc w:val="left"/>
              <w:rPr>
                <w:sz w:val="16"/>
                <w:szCs w:val="16"/>
              </w:rPr>
            </w:pPr>
            <w:r w:rsidRPr="00BB6A23">
              <w:rPr>
                <w:rFonts w:cs="Calibri"/>
                <w:color w:val="000000"/>
                <w:sz w:val="16"/>
                <w:szCs w:val="16"/>
              </w:rPr>
              <w:t>Mengukur kecerahan perairan</w:t>
            </w:r>
          </w:p>
        </w:tc>
      </w:tr>
      <w:tr w:rsidR="00B2137B" w:rsidRPr="00BB6A23" w14:paraId="3367F5BA" w14:textId="77777777" w:rsidTr="00B2137B">
        <w:tc>
          <w:tcPr>
            <w:tcW w:w="423" w:type="dxa"/>
            <w:vAlign w:val="center"/>
          </w:tcPr>
          <w:p w14:paraId="54FE0B5F" w14:textId="212EA689" w:rsidR="00430418" w:rsidRPr="00BB6A23" w:rsidRDefault="00430418" w:rsidP="00430418">
            <w:pPr>
              <w:ind w:left="-108" w:right="-36" w:firstLine="0"/>
              <w:jc w:val="center"/>
              <w:rPr>
                <w:sz w:val="16"/>
                <w:szCs w:val="16"/>
              </w:rPr>
            </w:pPr>
            <w:r w:rsidRPr="00BB6A23">
              <w:rPr>
                <w:rFonts w:cs="Calibri"/>
                <w:color w:val="000000"/>
                <w:sz w:val="16"/>
                <w:szCs w:val="16"/>
              </w:rPr>
              <w:t>7.</w:t>
            </w:r>
          </w:p>
        </w:tc>
        <w:tc>
          <w:tcPr>
            <w:tcW w:w="1704" w:type="dxa"/>
            <w:vAlign w:val="center"/>
          </w:tcPr>
          <w:p w14:paraId="310718A6" w14:textId="15B791DD" w:rsidR="00430418" w:rsidRPr="00BB6A23" w:rsidRDefault="00430418" w:rsidP="00430418">
            <w:pPr>
              <w:ind w:left="-108" w:right="-36" w:firstLine="0"/>
              <w:jc w:val="left"/>
              <w:rPr>
                <w:sz w:val="16"/>
                <w:szCs w:val="16"/>
              </w:rPr>
            </w:pPr>
            <w:r w:rsidRPr="00BB6A23">
              <w:rPr>
                <w:rFonts w:cs="Calibri"/>
                <w:color w:val="000000"/>
                <w:sz w:val="16"/>
                <w:szCs w:val="16"/>
              </w:rPr>
              <w:t>Tali ukur (meteran gulung)</w:t>
            </w:r>
          </w:p>
        </w:tc>
        <w:tc>
          <w:tcPr>
            <w:tcW w:w="2586" w:type="dxa"/>
            <w:vAlign w:val="center"/>
          </w:tcPr>
          <w:p w14:paraId="784969AC" w14:textId="3E6398B0" w:rsidR="00430418" w:rsidRPr="00BB6A23" w:rsidRDefault="00430418" w:rsidP="00430418">
            <w:pPr>
              <w:ind w:left="-108" w:right="-36" w:firstLine="0"/>
              <w:jc w:val="left"/>
              <w:rPr>
                <w:sz w:val="16"/>
                <w:szCs w:val="16"/>
              </w:rPr>
            </w:pPr>
            <w:r w:rsidRPr="00BB6A23">
              <w:rPr>
                <w:rFonts w:cs="Calibri"/>
                <w:color w:val="000000"/>
                <w:sz w:val="16"/>
                <w:szCs w:val="16"/>
              </w:rPr>
              <w:t>Mengukur kedalaman perairan</w:t>
            </w:r>
          </w:p>
        </w:tc>
      </w:tr>
      <w:tr w:rsidR="00B2137B" w:rsidRPr="00BB6A23" w14:paraId="73C766E5" w14:textId="77777777" w:rsidTr="00B2137B">
        <w:tc>
          <w:tcPr>
            <w:tcW w:w="423" w:type="dxa"/>
            <w:vAlign w:val="center"/>
          </w:tcPr>
          <w:p w14:paraId="317C951C" w14:textId="0DE563C5" w:rsidR="00430418" w:rsidRPr="00BB6A23" w:rsidRDefault="00430418" w:rsidP="00430418">
            <w:pPr>
              <w:ind w:left="-108" w:right="-36" w:firstLine="0"/>
              <w:jc w:val="center"/>
              <w:rPr>
                <w:sz w:val="16"/>
                <w:szCs w:val="16"/>
              </w:rPr>
            </w:pPr>
            <w:r w:rsidRPr="00BB6A23">
              <w:rPr>
                <w:rFonts w:cs="Calibri"/>
                <w:color w:val="000000"/>
                <w:sz w:val="16"/>
                <w:szCs w:val="16"/>
              </w:rPr>
              <w:t>8.</w:t>
            </w:r>
          </w:p>
        </w:tc>
        <w:tc>
          <w:tcPr>
            <w:tcW w:w="1704" w:type="dxa"/>
            <w:vAlign w:val="center"/>
          </w:tcPr>
          <w:p w14:paraId="137123A6" w14:textId="34312926" w:rsidR="00430418" w:rsidRPr="00BB6A23" w:rsidRDefault="00430418" w:rsidP="00430418">
            <w:pPr>
              <w:ind w:left="-108" w:right="-36" w:firstLine="0"/>
              <w:jc w:val="left"/>
              <w:rPr>
                <w:sz w:val="16"/>
                <w:szCs w:val="16"/>
              </w:rPr>
            </w:pPr>
            <w:r w:rsidRPr="00BB6A23">
              <w:rPr>
                <w:rFonts w:cs="Calibri"/>
                <w:color w:val="000000"/>
                <w:sz w:val="16"/>
                <w:szCs w:val="16"/>
              </w:rPr>
              <w:t>Coolbox + es batu</w:t>
            </w:r>
          </w:p>
        </w:tc>
        <w:tc>
          <w:tcPr>
            <w:tcW w:w="2586" w:type="dxa"/>
            <w:vAlign w:val="center"/>
          </w:tcPr>
          <w:p w14:paraId="76714DED" w14:textId="5D047391" w:rsidR="00430418" w:rsidRPr="00BB6A23" w:rsidRDefault="00430418" w:rsidP="00430418">
            <w:pPr>
              <w:ind w:left="-108" w:right="-36" w:firstLine="0"/>
              <w:jc w:val="left"/>
              <w:rPr>
                <w:sz w:val="16"/>
                <w:szCs w:val="16"/>
              </w:rPr>
            </w:pPr>
            <w:r w:rsidRPr="00BB6A23">
              <w:rPr>
                <w:rFonts w:cs="Calibri"/>
                <w:color w:val="000000"/>
                <w:sz w:val="16"/>
                <w:szCs w:val="16"/>
              </w:rPr>
              <w:t>Menjaga suhu sampel tetap stabil saat transportasi ke laboratorium</w:t>
            </w:r>
          </w:p>
        </w:tc>
      </w:tr>
      <w:tr w:rsidR="00B2137B" w:rsidRPr="00BB6A23" w14:paraId="6FD5EC82" w14:textId="77777777" w:rsidTr="00B2137B">
        <w:tc>
          <w:tcPr>
            <w:tcW w:w="423" w:type="dxa"/>
            <w:vAlign w:val="center"/>
          </w:tcPr>
          <w:p w14:paraId="22267420" w14:textId="0ED25693" w:rsidR="00430418" w:rsidRPr="00BB6A23" w:rsidRDefault="00430418" w:rsidP="00430418">
            <w:pPr>
              <w:ind w:left="-108" w:right="-36" w:firstLine="0"/>
              <w:jc w:val="center"/>
              <w:rPr>
                <w:sz w:val="16"/>
                <w:szCs w:val="16"/>
              </w:rPr>
            </w:pPr>
            <w:r w:rsidRPr="00BB6A23">
              <w:rPr>
                <w:rFonts w:cs="Calibri"/>
                <w:color w:val="000000"/>
                <w:sz w:val="16"/>
                <w:szCs w:val="16"/>
              </w:rPr>
              <w:t>9.</w:t>
            </w:r>
          </w:p>
        </w:tc>
        <w:tc>
          <w:tcPr>
            <w:tcW w:w="1704" w:type="dxa"/>
            <w:vAlign w:val="center"/>
          </w:tcPr>
          <w:p w14:paraId="3841AC8B" w14:textId="364FF129" w:rsidR="00430418" w:rsidRPr="00BB6A23" w:rsidRDefault="00430418" w:rsidP="00430418">
            <w:pPr>
              <w:ind w:left="-108" w:right="-36" w:firstLine="0"/>
              <w:jc w:val="left"/>
              <w:rPr>
                <w:sz w:val="16"/>
                <w:szCs w:val="16"/>
              </w:rPr>
            </w:pPr>
            <w:r w:rsidRPr="00BB6A23">
              <w:rPr>
                <w:rFonts w:cs="Calibri"/>
                <w:color w:val="000000"/>
                <w:sz w:val="16"/>
                <w:szCs w:val="16"/>
              </w:rPr>
              <w:t>Spektrofotometer UV–VIS</w:t>
            </w:r>
          </w:p>
        </w:tc>
        <w:tc>
          <w:tcPr>
            <w:tcW w:w="2586" w:type="dxa"/>
            <w:vAlign w:val="center"/>
          </w:tcPr>
          <w:p w14:paraId="4A851DD2" w14:textId="33E38EBB" w:rsidR="00430418" w:rsidRPr="00BB6A23" w:rsidRDefault="00430418" w:rsidP="00430418">
            <w:pPr>
              <w:ind w:left="-108" w:right="-36" w:firstLine="0"/>
              <w:jc w:val="left"/>
              <w:rPr>
                <w:sz w:val="16"/>
                <w:szCs w:val="16"/>
              </w:rPr>
            </w:pPr>
            <w:r w:rsidRPr="00BB6A23">
              <w:rPr>
                <w:rFonts w:cs="Calibri"/>
                <w:color w:val="000000"/>
                <w:sz w:val="16"/>
                <w:szCs w:val="16"/>
              </w:rPr>
              <w:t>Menganalisis konsentrasi nitrit, amonia, dan fosfat</w:t>
            </w:r>
          </w:p>
        </w:tc>
      </w:tr>
      <w:tr w:rsidR="00B2137B" w:rsidRPr="00BB6A23" w14:paraId="7C3C6974" w14:textId="77777777" w:rsidTr="00B2137B">
        <w:tc>
          <w:tcPr>
            <w:tcW w:w="423" w:type="dxa"/>
            <w:vAlign w:val="center"/>
          </w:tcPr>
          <w:p w14:paraId="64095CE5" w14:textId="3BE777CC" w:rsidR="00430418" w:rsidRPr="00BB6A23" w:rsidRDefault="00430418" w:rsidP="00430418">
            <w:pPr>
              <w:ind w:left="-108" w:right="-36" w:firstLine="0"/>
              <w:jc w:val="center"/>
              <w:rPr>
                <w:sz w:val="16"/>
                <w:szCs w:val="16"/>
              </w:rPr>
            </w:pPr>
            <w:r w:rsidRPr="00BB6A23">
              <w:rPr>
                <w:rFonts w:cs="Calibri"/>
                <w:color w:val="000000"/>
                <w:sz w:val="16"/>
                <w:szCs w:val="16"/>
              </w:rPr>
              <w:t>10.</w:t>
            </w:r>
          </w:p>
        </w:tc>
        <w:tc>
          <w:tcPr>
            <w:tcW w:w="1704" w:type="dxa"/>
            <w:vAlign w:val="center"/>
          </w:tcPr>
          <w:p w14:paraId="563DBB25" w14:textId="39EB9B1C" w:rsidR="00430418" w:rsidRPr="00BB6A23" w:rsidRDefault="00430418" w:rsidP="00430418">
            <w:pPr>
              <w:ind w:left="-108" w:right="-36" w:firstLine="0"/>
              <w:jc w:val="left"/>
              <w:rPr>
                <w:sz w:val="16"/>
                <w:szCs w:val="16"/>
              </w:rPr>
            </w:pPr>
            <w:r w:rsidRPr="00BB6A23">
              <w:rPr>
                <w:rFonts w:cs="Calibri"/>
                <w:color w:val="000000"/>
                <w:sz w:val="16"/>
                <w:szCs w:val="16"/>
              </w:rPr>
              <w:t>Timbangan analitik dan oven</w:t>
            </w:r>
          </w:p>
        </w:tc>
        <w:tc>
          <w:tcPr>
            <w:tcW w:w="2586" w:type="dxa"/>
            <w:vAlign w:val="center"/>
          </w:tcPr>
          <w:p w14:paraId="1941613F" w14:textId="1EAA5E63" w:rsidR="00430418" w:rsidRPr="00BB6A23" w:rsidRDefault="00430418" w:rsidP="00430418">
            <w:pPr>
              <w:ind w:left="-108" w:right="-36" w:firstLine="0"/>
              <w:jc w:val="left"/>
              <w:rPr>
                <w:sz w:val="16"/>
                <w:szCs w:val="16"/>
              </w:rPr>
            </w:pPr>
            <w:r w:rsidRPr="00BB6A23">
              <w:rPr>
                <w:rFonts w:cs="Calibri"/>
                <w:color w:val="000000"/>
                <w:sz w:val="16"/>
                <w:szCs w:val="16"/>
              </w:rPr>
              <w:t>Menganalisis total organic matter (TOM) secara gravimetri</w:t>
            </w:r>
          </w:p>
        </w:tc>
      </w:tr>
      <w:tr w:rsidR="00B43267" w:rsidRPr="00BB6A23" w14:paraId="00604EFB" w14:textId="77777777" w:rsidTr="00B2137B">
        <w:tc>
          <w:tcPr>
            <w:tcW w:w="423" w:type="dxa"/>
            <w:tcBorders>
              <w:bottom w:val="single" w:sz="4" w:space="0" w:color="auto"/>
            </w:tcBorders>
            <w:vAlign w:val="center"/>
          </w:tcPr>
          <w:p w14:paraId="7355995D" w14:textId="6202D7B1" w:rsidR="00B43267" w:rsidRPr="00BB6A23" w:rsidRDefault="00B43267" w:rsidP="00430418">
            <w:pPr>
              <w:ind w:left="-108" w:right="-36" w:firstLine="0"/>
              <w:jc w:val="center"/>
              <w:rPr>
                <w:rFonts w:cs="Calibri"/>
                <w:color w:val="000000"/>
                <w:sz w:val="16"/>
                <w:szCs w:val="16"/>
              </w:rPr>
            </w:pPr>
            <w:r w:rsidRPr="00BB6A23">
              <w:rPr>
                <w:rFonts w:cs="Calibri"/>
                <w:color w:val="000000"/>
                <w:sz w:val="16"/>
                <w:szCs w:val="16"/>
              </w:rPr>
              <w:t>11.</w:t>
            </w:r>
          </w:p>
        </w:tc>
        <w:tc>
          <w:tcPr>
            <w:tcW w:w="1704" w:type="dxa"/>
            <w:tcBorders>
              <w:bottom w:val="single" w:sz="4" w:space="0" w:color="auto"/>
            </w:tcBorders>
            <w:vAlign w:val="center"/>
          </w:tcPr>
          <w:p w14:paraId="35E97840" w14:textId="5E32BB00" w:rsidR="00B43267" w:rsidRPr="00BB6A23" w:rsidRDefault="00B43267" w:rsidP="00430418">
            <w:pPr>
              <w:ind w:left="-108" w:right="-36" w:firstLine="0"/>
              <w:jc w:val="left"/>
              <w:rPr>
                <w:rFonts w:cs="Calibri"/>
                <w:color w:val="000000"/>
                <w:sz w:val="16"/>
                <w:szCs w:val="16"/>
              </w:rPr>
            </w:pPr>
            <w:r w:rsidRPr="00BB6A23">
              <w:rPr>
                <w:rFonts w:cs="Calibri"/>
                <w:color w:val="000000"/>
                <w:sz w:val="16"/>
                <w:szCs w:val="16"/>
              </w:rPr>
              <w:t>Reagen kimia (sesuai parameter)</w:t>
            </w:r>
          </w:p>
        </w:tc>
        <w:tc>
          <w:tcPr>
            <w:tcW w:w="2586" w:type="dxa"/>
            <w:tcBorders>
              <w:bottom w:val="single" w:sz="4" w:space="0" w:color="auto"/>
            </w:tcBorders>
            <w:vAlign w:val="center"/>
          </w:tcPr>
          <w:p w14:paraId="58B705A4" w14:textId="4F3337C0" w:rsidR="00B43267" w:rsidRPr="00BB6A23" w:rsidRDefault="00B43267" w:rsidP="00430418">
            <w:pPr>
              <w:ind w:left="-108" w:right="-36" w:firstLine="0"/>
              <w:jc w:val="left"/>
              <w:rPr>
                <w:rFonts w:cs="Calibri"/>
                <w:color w:val="000000"/>
                <w:sz w:val="16"/>
                <w:szCs w:val="16"/>
              </w:rPr>
            </w:pPr>
            <w:r w:rsidRPr="00BB6A23">
              <w:rPr>
                <w:rFonts w:cs="Calibri"/>
                <w:color w:val="000000"/>
                <w:sz w:val="16"/>
                <w:szCs w:val="16"/>
              </w:rPr>
              <w:t>untuk analisis laboratorium</w:t>
            </w:r>
          </w:p>
        </w:tc>
      </w:tr>
    </w:tbl>
    <w:p w14:paraId="47AFF00E" w14:textId="77777777" w:rsidR="00BB6A23" w:rsidRDefault="00BB6A23" w:rsidP="00C52A5A">
      <w:pPr>
        <w:ind w:firstLine="0"/>
        <w:rPr>
          <w:b/>
          <w:bCs/>
        </w:rPr>
      </w:pPr>
    </w:p>
    <w:p w14:paraId="654AEADA" w14:textId="77777777" w:rsidR="00BB6A23" w:rsidRDefault="00BB6A23" w:rsidP="00C52A5A">
      <w:pPr>
        <w:ind w:firstLine="0"/>
        <w:rPr>
          <w:b/>
          <w:bCs/>
        </w:rPr>
      </w:pPr>
    </w:p>
    <w:p w14:paraId="2E1EF9F0" w14:textId="77777777" w:rsidR="00BB6A23" w:rsidRDefault="00BB6A23" w:rsidP="00C52A5A">
      <w:pPr>
        <w:ind w:firstLine="0"/>
        <w:rPr>
          <w:b/>
          <w:bCs/>
        </w:rPr>
      </w:pPr>
    </w:p>
    <w:p w14:paraId="4417D8D2" w14:textId="0620A9CE" w:rsidR="00C52A5A" w:rsidRPr="00C52A5A" w:rsidRDefault="00C52A5A" w:rsidP="00C52A5A">
      <w:pPr>
        <w:ind w:firstLine="0"/>
        <w:rPr>
          <w:b/>
          <w:bCs/>
        </w:rPr>
      </w:pPr>
      <w:r w:rsidRPr="00C52A5A">
        <w:rPr>
          <w:b/>
          <w:bCs/>
        </w:rPr>
        <w:t xml:space="preserve">Analisis </w:t>
      </w:r>
      <w:r w:rsidR="00B43267">
        <w:rPr>
          <w:b/>
          <w:bCs/>
        </w:rPr>
        <w:t>Laboratorium</w:t>
      </w:r>
      <w:r w:rsidR="00946105">
        <w:rPr>
          <w:b/>
          <w:bCs/>
        </w:rPr>
        <w:t xml:space="preserve"> </w:t>
      </w:r>
    </w:p>
    <w:p w14:paraId="7461876C" w14:textId="347705D9" w:rsidR="00C52A5A" w:rsidRDefault="00B43267" w:rsidP="003365FB">
      <w:pPr>
        <w:rPr>
          <w:lang w:val="en-ID"/>
        </w:rPr>
      </w:pPr>
      <w:r w:rsidRPr="004A0C97">
        <w:rPr>
          <w:lang w:val="de-DE"/>
        </w:rPr>
        <w:t xml:space="preserve">Analisis nitrit, amonia, dan fosfat dilakukan menggunakan spektrofotometer UV–VIS mengikuti metode standar dari APHA (2005) dan Standar Nasional Indonesia (SNI). Analisis TOM menggunakan metode gravimetri dengan pengeringan dan pembakaran bahan organik terlarut. </w:t>
      </w:r>
      <w:proofErr w:type="spellStart"/>
      <w:r w:rsidRPr="00B43267">
        <w:rPr>
          <w:lang w:val="en-ID"/>
        </w:rPr>
        <w:t>Semua</w:t>
      </w:r>
      <w:proofErr w:type="spellEnd"/>
      <w:r w:rsidRPr="00B43267">
        <w:rPr>
          <w:lang w:val="en-ID"/>
        </w:rPr>
        <w:t xml:space="preserve"> </w:t>
      </w:r>
      <w:proofErr w:type="spellStart"/>
      <w:r w:rsidRPr="00B43267">
        <w:rPr>
          <w:lang w:val="en-ID"/>
        </w:rPr>
        <w:t>hasil</w:t>
      </w:r>
      <w:proofErr w:type="spellEnd"/>
      <w:r w:rsidRPr="00B43267">
        <w:rPr>
          <w:lang w:val="en-ID"/>
        </w:rPr>
        <w:t xml:space="preserve"> </w:t>
      </w:r>
      <w:proofErr w:type="spellStart"/>
      <w:r w:rsidRPr="00B43267">
        <w:rPr>
          <w:lang w:val="en-ID"/>
        </w:rPr>
        <w:t>dibandingkan</w:t>
      </w:r>
      <w:proofErr w:type="spellEnd"/>
      <w:r w:rsidRPr="00B43267">
        <w:rPr>
          <w:lang w:val="en-ID"/>
        </w:rPr>
        <w:t xml:space="preserve"> </w:t>
      </w:r>
      <w:proofErr w:type="spellStart"/>
      <w:r w:rsidRPr="00B43267">
        <w:rPr>
          <w:lang w:val="en-ID"/>
        </w:rPr>
        <w:t>dengan</w:t>
      </w:r>
      <w:proofErr w:type="spellEnd"/>
      <w:r w:rsidRPr="00B43267">
        <w:rPr>
          <w:lang w:val="en-ID"/>
        </w:rPr>
        <w:t xml:space="preserve"> </w:t>
      </w:r>
      <w:proofErr w:type="spellStart"/>
      <w:r w:rsidRPr="00B43267">
        <w:rPr>
          <w:lang w:val="en-ID"/>
        </w:rPr>
        <w:t>nilai</w:t>
      </w:r>
      <w:proofErr w:type="spellEnd"/>
      <w:r w:rsidRPr="00B43267">
        <w:rPr>
          <w:lang w:val="en-ID"/>
        </w:rPr>
        <w:t xml:space="preserve"> </w:t>
      </w:r>
      <w:proofErr w:type="spellStart"/>
      <w:r w:rsidRPr="00B43267">
        <w:rPr>
          <w:lang w:val="en-ID"/>
        </w:rPr>
        <w:t>baku</w:t>
      </w:r>
      <w:proofErr w:type="spellEnd"/>
      <w:r w:rsidRPr="00B43267">
        <w:rPr>
          <w:lang w:val="en-ID"/>
        </w:rPr>
        <w:t xml:space="preserve"> </w:t>
      </w:r>
      <w:proofErr w:type="spellStart"/>
      <w:r w:rsidRPr="00B43267">
        <w:rPr>
          <w:lang w:val="en-ID"/>
        </w:rPr>
        <w:t>mutu</w:t>
      </w:r>
      <w:proofErr w:type="spellEnd"/>
      <w:r w:rsidRPr="00B43267">
        <w:rPr>
          <w:lang w:val="en-ID"/>
        </w:rPr>
        <w:t xml:space="preserve"> </w:t>
      </w:r>
      <w:proofErr w:type="spellStart"/>
      <w:r w:rsidRPr="00B43267">
        <w:rPr>
          <w:lang w:val="en-ID"/>
        </w:rPr>
        <w:t>kualitas</w:t>
      </w:r>
      <w:proofErr w:type="spellEnd"/>
      <w:r w:rsidRPr="00B43267">
        <w:rPr>
          <w:lang w:val="en-ID"/>
        </w:rPr>
        <w:t xml:space="preserve"> air </w:t>
      </w:r>
      <w:proofErr w:type="spellStart"/>
      <w:r w:rsidRPr="00B43267">
        <w:rPr>
          <w:lang w:val="en-ID"/>
        </w:rPr>
        <w:t>laut</w:t>
      </w:r>
      <w:proofErr w:type="spellEnd"/>
      <w:r w:rsidRPr="00B43267">
        <w:rPr>
          <w:lang w:val="en-ID"/>
        </w:rPr>
        <w:t xml:space="preserve"> </w:t>
      </w:r>
      <w:proofErr w:type="spellStart"/>
      <w:r w:rsidRPr="00B43267">
        <w:rPr>
          <w:lang w:val="en-ID"/>
        </w:rPr>
        <w:t>berdasarkan</w:t>
      </w:r>
      <w:proofErr w:type="spellEnd"/>
      <w:r w:rsidRPr="00B43267">
        <w:rPr>
          <w:lang w:val="en-ID"/>
        </w:rPr>
        <w:t xml:space="preserve"> </w:t>
      </w:r>
      <w:proofErr w:type="spellStart"/>
      <w:r w:rsidRPr="00B43267">
        <w:rPr>
          <w:lang w:val="en-ID"/>
        </w:rPr>
        <w:t>Peraturan</w:t>
      </w:r>
      <w:proofErr w:type="spellEnd"/>
      <w:r w:rsidRPr="00B43267">
        <w:rPr>
          <w:lang w:val="en-ID"/>
        </w:rPr>
        <w:t xml:space="preserve"> </w:t>
      </w:r>
      <w:proofErr w:type="spellStart"/>
      <w:r w:rsidRPr="00B43267">
        <w:rPr>
          <w:lang w:val="en-ID"/>
        </w:rPr>
        <w:t>Pemerintah</w:t>
      </w:r>
      <w:proofErr w:type="spellEnd"/>
      <w:r w:rsidRPr="00B43267">
        <w:rPr>
          <w:lang w:val="en-ID"/>
        </w:rPr>
        <w:t xml:space="preserve"> Republik Indonesia No. 22 </w:t>
      </w:r>
      <w:proofErr w:type="spellStart"/>
      <w:r w:rsidRPr="00B43267">
        <w:rPr>
          <w:lang w:val="en-ID"/>
        </w:rPr>
        <w:t>Tahun</w:t>
      </w:r>
      <w:proofErr w:type="spellEnd"/>
      <w:r w:rsidRPr="00B43267">
        <w:rPr>
          <w:lang w:val="en-ID"/>
        </w:rPr>
        <w:t xml:space="preserve"> 2021.</w:t>
      </w:r>
    </w:p>
    <w:p w14:paraId="6215723E" w14:textId="7F5F1DDC" w:rsidR="00B43267" w:rsidRDefault="00B43267" w:rsidP="003365FB">
      <w:pPr>
        <w:rPr>
          <w:lang w:val="en-ID"/>
        </w:rPr>
      </w:pPr>
    </w:p>
    <w:p w14:paraId="23F3DB23" w14:textId="7922B81B" w:rsidR="00B43267" w:rsidRPr="00B43267" w:rsidRDefault="00B43267" w:rsidP="00B43267">
      <w:pPr>
        <w:ind w:firstLine="0"/>
        <w:rPr>
          <w:b/>
          <w:bCs/>
          <w:lang w:val="en-ID"/>
        </w:rPr>
      </w:pPr>
      <w:proofErr w:type="spellStart"/>
      <w:r w:rsidRPr="00B43267">
        <w:rPr>
          <w:b/>
          <w:bCs/>
          <w:lang w:val="en-ID"/>
        </w:rPr>
        <w:t>Analisis</w:t>
      </w:r>
      <w:proofErr w:type="spellEnd"/>
      <w:r w:rsidRPr="00B43267">
        <w:rPr>
          <w:b/>
          <w:bCs/>
          <w:lang w:val="en-ID"/>
        </w:rPr>
        <w:t xml:space="preserve"> Data </w:t>
      </w:r>
    </w:p>
    <w:p w14:paraId="6BB0DF3F" w14:textId="7C48FB04" w:rsidR="00B43267" w:rsidRPr="004A0C97" w:rsidRDefault="00080A15" w:rsidP="00B43267">
      <w:pPr>
        <w:ind w:firstLine="0"/>
      </w:pPr>
      <w:r w:rsidRPr="00080A15">
        <w:t xml:space="preserve">Data parameter kualitas air dianalisis secara deskriptif-komparatif antar stasiun. Untuk mendukung interpretasi potensi eutrofikasi, dilakukan pula perhitungan rasio N/P (perbandingan nitrit terhadap fosfat), yang digunakan sebagai indikator keterbatasan nutrien dan pemicu eutrofikasi (Malone &amp; Newton, 2020). Nilai rasio N/P &lt;16 secara umum menunjukkan potensi kelebihan fosfat yang dapat memicu pertumbuhan </w:t>
      </w:r>
      <w:r>
        <w:t>fitoplankton</w:t>
      </w:r>
      <w:r w:rsidRPr="00080A15">
        <w:t xml:space="preserve"> secara masif.</w:t>
      </w:r>
    </w:p>
    <w:p w14:paraId="49D8AF9A" w14:textId="77777777" w:rsidR="00B43267" w:rsidRPr="004A0C97" w:rsidRDefault="00B43267" w:rsidP="00B43267">
      <w:pPr>
        <w:ind w:firstLine="0"/>
      </w:pPr>
    </w:p>
    <w:p w14:paraId="6601B04F" w14:textId="0ECD197A" w:rsidR="00C52A5A" w:rsidRPr="00BB3A43" w:rsidRDefault="00BB3A43" w:rsidP="00BB3A43">
      <w:pPr>
        <w:ind w:firstLine="0"/>
        <w:rPr>
          <w:b/>
          <w:bCs/>
        </w:rPr>
      </w:pPr>
      <w:r w:rsidRPr="00BB3A43">
        <w:rPr>
          <w:b/>
          <w:bCs/>
        </w:rPr>
        <w:t xml:space="preserve">HASIL DAN PEMBAHASAN </w:t>
      </w:r>
    </w:p>
    <w:p w14:paraId="182C55F8" w14:textId="77777777" w:rsidR="001A350F" w:rsidRDefault="001A350F" w:rsidP="001A350F">
      <w:pPr>
        <w:ind w:firstLine="0"/>
      </w:pPr>
    </w:p>
    <w:p w14:paraId="313A64BA" w14:textId="3D8C9DC1" w:rsidR="008C796E" w:rsidRPr="008C796E" w:rsidRDefault="008C796E" w:rsidP="001A350F">
      <w:pPr>
        <w:ind w:firstLine="0"/>
        <w:rPr>
          <w:b/>
          <w:bCs/>
        </w:rPr>
      </w:pPr>
      <w:r w:rsidRPr="008C796E">
        <w:rPr>
          <w:b/>
          <w:bCs/>
        </w:rPr>
        <w:t>Kualitas Air di Perairan Teluk Hurun, Teluk Cikunyinyi, dan Teluk Ratai</w:t>
      </w:r>
    </w:p>
    <w:p w14:paraId="1032CA70" w14:textId="26D1E0F0" w:rsidR="003C637F" w:rsidRDefault="003C637F" w:rsidP="00797E63">
      <w:r w:rsidRPr="003C637F">
        <w:t xml:space="preserve">Analisis kualitas air dilakukan untuk mengetahui kondisi lingkungan yang berpotensi mendukung pertumbuhan fitoplankton kategori HABs penghasil saxitoksin. </w:t>
      </w:r>
      <w:r w:rsidR="004C36C1">
        <w:t>Hasil pengukuran p</w:t>
      </w:r>
      <w:r w:rsidRPr="003C637F">
        <w:t xml:space="preserve">arameter </w:t>
      </w:r>
      <w:r w:rsidR="004C36C1">
        <w:t xml:space="preserve">kualitas air </w:t>
      </w:r>
      <w:r w:rsidRPr="003C637F">
        <w:t xml:space="preserve">yang dianalisis </w:t>
      </w:r>
      <w:r w:rsidR="004C36C1">
        <w:t>yaitu</w:t>
      </w:r>
      <w:r w:rsidRPr="003C637F">
        <w:t xml:space="preserve"> </w:t>
      </w:r>
      <w:r w:rsidR="00C714C8">
        <w:t xml:space="preserve">kedalaman, kecerahan, </w:t>
      </w:r>
      <w:r w:rsidRPr="003C637F">
        <w:t>suhu, pH, salinitas, oksigen terlarut (DO), nitrat,</w:t>
      </w:r>
      <w:r w:rsidR="003F481A">
        <w:t xml:space="preserve"> </w:t>
      </w:r>
      <w:r w:rsidRPr="003C637F">
        <w:t>fosfat</w:t>
      </w:r>
      <w:r w:rsidR="003F481A">
        <w:t xml:space="preserve"> dan TOM disajikan pada Tabel </w:t>
      </w:r>
      <w:r w:rsidR="00BB6A23">
        <w:t>2</w:t>
      </w:r>
      <w:r w:rsidR="003F481A">
        <w:t xml:space="preserve">. </w:t>
      </w:r>
    </w:p>
    <w:p w14:paraId="110B44DD" w14:textId="77777777" w:rsidR="00BB6A23" w:rsidRDefault="00BB6A23" w:rsidP="00797E63"/>
    <w:p w14:paraId="238356F9" w14:textId="77EACD39" w:rsidR="0044584A" w:rsidRDefault="0044584A" w:rsidP="0044584A">
      <w:pPr>
        <w:ind w:firstLine="0"/>
      </w:pPr>
      <w:r w:rsidRPr="0044584A">
        <w:rPr>
          <w:b/>
          <w:bCs/>
        </w:rPr>
        <w:t xml:space="preserve">Tabel </w:t>
      </w:r>
      <w:r w:rsidR="00080A15">
        <w:rPr>
          <w:b/>
          <w:bCs/>
        </w:rPr>
        <w:t>2</w:t>
      </w:r>
      <w:r w:rsidRPr="0044584A">
        <w:rPr>
          <w:b/>
          <w:bCs/>
        </w:rPr>
        <w:t>.</w:t>
      </w:r>
      <w:r>
        <w:t xml:space="preserve"> </w:t>
      </w:r>
      <w:r w:rsidR="00C714C8">
        <w:t>P</w:t>
      </w:r>
      <w:r>
        <w:t xml:space="preserve">arameter kualitas air di 3 stasiun penelitian </w:t>
      </w:r>
    </w:p>
    <w:tbl>
      <w:tblPr>
        <w:tblStyle w:val="TableGrid"/>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9"/>
        <w:gridCol w:w="708"/>
        <w:gridCol w:w="709"/>
        <w:gridCol w:w="1276"/>
      </w:tblGrid>
      <w:tr w:rsidR="00D03D94" w:rsidRPr="0044584A" w14:paraId="3C88A3CD" w14:textId="77777777" w:rsidTr="006D5BDB">
        <w:trPr>
          <w:trHeight w:val="350"/>
          <w:tblHeader/>
        </w:trPr>
        <w:tc>
          <w:tcPr>
            <w:tcW w:w="1560" w:type="dxa"/>
            <w:vMerge w:val="restart"/>
            <w:tcBorders>
              <w:top w:val="single" w:sz="4" w:space="0" w:color="auto"/>
              <w:bottom w:val="single" w:sz="4" w:space="0" w:color="auto"/>
            </w:tcBorders>
            <w:vAlign w:val="center"/>
          </w:tcPr>
          <w:p w14:paraId="620F6867" w14:textId="45B07C7D" w:rsidR="00D03D94" w:rsidRPr="0044584A" w:rsidRDefault="00D03D94" w:rsidP="00A7051B">
            <w:pPr>
              <w:ind w:firstLine="0"/>
              <w:jc w:val="center"/>
              <w:rPr>
                <w:sz w:val="16"/>
                <w:szCs w:val="16"/>
              </w:rPr>
            </w:pPr>
            <w:bookmarkStart w:id="1" w:name="_Hlk198059884"/>
            <w:r w:rsidRPr="0044584A">
              <w:rPr>
                <w:sz w:val="16"/>
                <w:szCs w:val="16"/>
              </w:rPr>
              <w:t>Parameter</w:t>
            </w:r>
          </w:p>
        </w:tc>
        <w:tc>
          <w:tcPr>
            <w:tcW w:w="2126" w:type="dxa"/>
            <w:gridSpan w:val="3"/>
            <w:tcBorders>
              <w:top w:val="single" w:sz="4" w:space="0" w:color="auto"/>
            </w:tcBorders>
            <w:vAlign w:val="center"/>
          </w:tcPr>
          <w:p w14:paraId="4F700225" w14:textId="1EA4AA65" w:rsidR="00D03D94" w:rsidRPr="0044584A" w:rsidRDefault="00D03D94" w:rsidP="00A7051B">
            <w:pPr>
              <w:ind w:firstLine="0"/>
              <w:jc w:val="center"/>
              <w:rPr>
                <w:sz w:val="16"/>
                <w:szCs w:val="16"/>
              </w:rPr>
            </w:pPr>
            <w:r w:rsidRPr="0044584A">
              <w:rPr>
                <w:sz w:val="16"/>
                <w:szCs w:val="16"/>
              </w:rPr>
              <w:t>Stasiun</w:t>
            </w:r>
          </w:p>
        </w:tc>
        <w:tc>
          <w:tcPr>
            <w:tcW w:w="1276" w:type="dxa"/>
            <w:vMerge w:val="restart"/>
            <w:tcBorders>
              <w:top w:val="single" w:sz="4" w:space="0" w:color="auto"/>
              <w:bottom w:val="single" w:sz="4" w:space="0" w:color="auto"/>
            </w:tcBorders>
            <w:vAlign w:val="center"/>
          </w:tcPr>
          <w:p w14:paraId="170F2EF1" w14:textId="2E299625" w:rsidR="00D03D94" w:rsidRPr="0044584A" w:rsidRDefault="00D03D94" w:rsidP="00A7051B">
            <w:pPr>
              <w:ind w:firstLine="0"/>
              <w:jc w:val="center"/>
              <w:rPr>
                <w:sz w:val="16"/>
                <w:szCs w:val="16"/>
              </w:rPr>
            </w:pPr>
            <w:r w:rsidRPr="0044584A">
              <w:rPr>
                <w:sz w:val="16"/>
                <w:szCs w:val="16"/>
              </w:rPr>
              <w:t>Baku Mutu (PP.22 Tahun 2021</w:t>
            </w:r>
          </w:p>
        </w:tc>
      </w:tr>
      <w:tr w:rsidR="00D03D94" w:rsidRPr="0044584A" w14:paraId="5CA12364" w14:textId="77777777" w:rsidTr="006D5BDB">
        <w:trPr>
          <w:tblHeader/>
        </w:trPr>
        <w:tc>
          <w:tcPr>
            <w:tcW w:w="1560" w:type="dxa"/>
            <w:vMerge/>
            <w:tcBorders>
              <w:bottom w:val="single" w:sz="4" w:space="0" w:color="auto"/>
            </w:tcBorders>
          </w:tcPr>
          <w:p w14:paraId="6100B78D" w14:textId="77777777" w:rsidR="00D03D94" w:rsidRPr="0044584A" w:rsidRDefault="00D03D94" w:rsidP="0044584A">
            <w:pPr>
              <w:ind w:firstLine="0"/>
              <w:rPr>
                <w:sz w:val="16"/>
                <w:szCs w:val="16"/>
              </w:rPr>
            </w:pPr>
          </w:p>
        </w:tc>
        <w:tc>
          <w:tcPr>
            <w:tcW w:w="709" w:type="dxa"/>
            <w:tcBorders>
              <w:bottom w:val="single" w:sz="4" w:space="0" w:color="auto"/>
            </w:tcBorders>
          </w:tcPr>
          <w:p w14:paraId="738E9262" w14:textId="5F486864" w:rsidR="00D03D94" w:rsidRPr="0044584A" w:rsidRDefault="00D03D94" w:rsidP="00A7051B">
            <w:pPr>
              <w:ind w:firstLine="0"/>
              <w:jc w:val="center"/>
              <w:rPr>
                <w:sz w:val="16"/>
                <w:szCs w:val="16"/>
              </w:rPr>
            </w:pPr>
            <w:r>
              <w:rPr>
                <w:sz w:val="16"/>
                <w:szCs w:val="16"/>
              </w:rPr>
              <w:t>1</w:t>
            </w:r>
          </w:p>
        </w:tc>
        <w:tc>
          <w:tcPr>
            <w:tcW w:w="708" w:type="dxa"/>
            <w:tcBorders>
              <w:bottom w:val="single" w:sz="4" w:space="0" w:color="auto"/>
            </w:tcBorders>
          </w:tcPr>
          <w:p w14:paraId="3F92A499" w14:textId="77D99E04" w:rsidR="00D03D94" w:rsidRPr="0044584A" w:rsidRDefault="00D03D94" w:rsidP="00A7051B">
            <w:pPr>
              <w:ind w:firstLine="0"/>
              <w:jc w:val="center"/>
              <w:rPr>
                <w:sz w:val="16"/>
                <w:szCs w:val="16"/>
              </w:rPr>
            </w:pPr>
            <w:r>
              <w:rPr>
                <w:sz w:val="16"/>
                <w:szCs w:val="16"/>
              </w:rPr>
              <w:t>2</w:t>
            </w:r>
          </w:p>
        </w:tc>
        <w:tc>
          <w:tcPr>
            <w:tcW w:w="709" w:type="dxa"/>
            <w:tcBorders>
              <w:bottom w:val="single" w:sz="4" w:space="0" w:color="auto"/>
            </w:tcBorders>
          </w:tcPr>
          <w:p w14:paraId="77C16A1B" w14:textId="728FE98C" w:rsidR="00D03D94" w:rsidRPr="0044584A" w:rsidRDefault="00D03D94" w:rsidP="00A7051B">
            <w:pPr>
              <w:ind w:firstLine="0"/>
              <w:jc w:val="center"/>
              <w:rPr>
                <w:sz w:val="16"/>
                <w:szCs w:val="16"/>
              </w:rPr>
            </w:pPr>
            <w:r>
              <w:rPr>
                <w:sz w:val="16"/>
                <w:szCs w:val="16"/>
              </w:rPr>
              <w:t>3</w:t>
            </w:r>
          </w:p>
        </w:tc>
        <w:tc>
          <w:tcPr>
            <w:tcW w:w="1276" w:type="dxa"/>
            <w:vMerge/>
            <w:tcBorders>
              <w:bottom w:val="single" w:sz="4" w:space="0" w:color="auto"/>
            </w:tcBorders>
          </w:tcPr>
          <w:p w14:paraId="5210768F" w14:textId="77777777" w:rsidR="00D03D94" w:rsidRPr="0044584A" w:rsidRDefault="00D03D94" w:rsidP="0044584A">
            <w:pPr>
              <w:ind w:firstLine="0"/>
              <w:rPr>
                <w:sz w:val="16"/>
                <w:szCs w:val="16"/>
              </w:rPr>
            </w:pPr>
          </w:p>
        </w:tc>
      </w:tr>
      <w:tr w:rsidR="00C714C8" w:rsidRPr="000F6937" w14:paraId="7CE88B82" w14:textId="77777777" w:rsidTr="00C714C8">
        <w:tc>
          <w:tcPr>
            <w:tcW w:w="1560" w:type="dxa"/>
            <w:tcBorders>
              <w:top w:val="single" w:sz="4" w:space="0" w:color="auto"/>
            </w:tcBorders>
          </w:tcPr>
          <w:p w14:paraId="54215649" w14:textId="00984005" w:rsidR="00C714C8" w:rsidRPr="000F6937" w:rsidRDefault="00C714C8" w:rsidP="00C714C8">
            <w:pPr>
              <w:ind w:left="-108" w:right="-108" w:firstLine="0"/>
              <w:rPr>
                <w:sz w:val="16"/>
                <w:szCs w:val="16"/>
              </w:rPr>
            </w:pPr>
            <w:r>
              <w:rPr>
                <w:sz w:val="16"/>
                <w:szCs w:val="16"/>
              </w:rPr>
              <w:t xml:space="preserve">Kedalaman (m) </w:t>
            </w:r>
          </w:p>
        </w:tc>
        <w:tc>
          <w:tcPr>
            <w:tcW w:w="709" w:type="dxa"/>
            <w:tcBorders>
              <w:top w:val="single" w:sz="4" w:space="0" w:color="auto"/>
            </w:tcBorders>
          </w:tcPr>
          <w:p w14:paraId="1DF80A89" w14:textId="4D6CC8E7" w:rsidR="00C714C8" w:rsidRPr="00C714C8" w:rsidRDefault="00C714C8" w:rsidP="003F481A">
            <w:pPr>
              <w:ind w:left="-106" w:right="-50" w:firstLine="0"/>
              <w:jc w:val="center"/>
              <w:rPr>
                <w:sz w:val="16"/>
                <w:szCs w:val="16"/>
              </w:rPr>
            </w:pPr>
            <w:r w:rsidRPr="00C714C8">
              <w:rPr>
                <w:sz w:val="16"/>
                <w:szCs w:val="16"/>
              </w:rPr>
              <w:t>1-1,2</w:t>
            </w:r>
          </w:p>
        </w:tc>
        <w:tc>
          <w:tcPr>
            <w:tcW w:w="708" w:type="dxa"/>
            <w:tcBorders>
              <w:top w:val="single" w:sz="4" w:space="0" w:color="auto"/>
            </w:tcBorders>
          </w:tcPr>
          <w:p w14:paraId="4FB8DF58" w14:textId="61641291" w:rsidR="00C714C8" w:rsidRPr="00C714C8" w:rsidRDefault="00C714C8" w:rsidP="003F481A">
            <w:pPr>
              <w:ind w:left="-106" w:right="-50" w:firstLine="0"/>
              <w:jc w:val="center"/>
              <w:rPr>
                <w:sz w:val="16"/>
                <w:szCs w:val="16"/>
              </w:rPr>
            </w:pPr>
            <w:r w:rsidRPr="00C714C8">
              <w:rPr>
                <w:sz w:val="16"/>
                <w:szCs w:val="16"/>
              </w:rPr>
              <w:t>0,9-1,5</w:t>
            </w:r>
          </w:p>
        </w:tc>
        <w:tc>
          <w:tcPr>
            <w:tcW w:w="709" w:type="dxa"/>
            <w:tcBorders>
              <w:top w:val="single" w:sz="4" w:space="0" w:color="auto"/>
            </w:tcBorders>
          </w:tcPr>
          <w:p w14:paraId="025D07F1" w14:textId="57293DE9" w:rsidR="00C714C8" w:rsidRPr="00C714C8" w:rsidRDefault="00C714C8" w:rsidP="003F481A">
            <w:pPr>
              <w:ind w:left="-106" w:right="-50" w:firstLine="0"/>
              <w:jc w:val="center"/>
              <w:rPr>
                <w:sz w:val="16"/>
                <w:szCs w:val="16"/>
              </w:rPr>
            </w:pPr>
            <w:r w:rsidRPr="00C714C8">
              <w:rPr>
                <w:sz w:val="16"/>
                <w:szCs w:val="16"/>
              </w:rPr>
              <w:t>0,5-1</w:t>
            </w:r>
          </w:p>
        </w:tc>
        <w:tc>
          <w:tcPr>
            <w:tcW w:w="1276" w:type="dxa"/>
            <w:tcBorders>
              <w:top w:val="single" w:sz="4" w:space="0" w:color="auto"/>
            </w:tcBorders>
          </w:tcPr>
          <w:p w14:paraId="46065B47" w14:textId="77777777" w:rsidR="00C714C8" w:rsidRDefault="00C714C8" w:rsidP="00C714C8">
            <w:pPr>
              <w:ind w:firstLine="0"/>
              <w:jc w:val="center"/>
              <w:rPr>
                <w:sz w:val="16"/>
                <w:szCs w:val="16"/>
              </w:rPr>
            </w:pPr>
          </w:p>
        </w:tc>
      </w:tr>
      <w:tr w:rsidR="002D2E67" w:rsidRPr="000F6937" w14:paraId="62377079" w14:textId="77777777" w:rsidTr="00C714C8">
        <w:tc>
          <w:tcPr>
            <w:tcW w:w="1560" w:type="dxa"/>
          </w:tcPr>
          <w:p w14:paraId="4695439B" w14:textId="559B8C8E" w:rsidR="002D2E67" w:rsidRPr="000F6937" w:rsidRDefault="002D2E67" w:rsidP="002D2E67">
            <w:pPr>
              <w:ind w:left="-108" w:right="-108" w:firstLine="0"/>
              <w:rPr>
                <w:sz w:val="16"/>
                <w:szCs w:val="16"/>
              </w:rPr>
            </w:pPr>
            <w:r>
              <w:rPr>
                <w:sz w:val="16"/>
                <w:szCs w:val="16"/>
              </w:rPr>
              <w:t xml:space="preserve">Kecerahan (m) </w:t>
            </w:r>
          </w:p>
        </w:tc>
        <w:tc>
          <w:tcPr>
            <w:tcW w:w="709" w:type="dxa"/>
          </w:tcPr>
          <w:p w14:paraId="674F697F" w14:textId="4BE5D3F9" w:rsidR="002D2E67" w:rsidRPr="002D2E67" w:rsidRDefault="002D2E67" w:rsidP="003F481A">
            <w:pPr>
              <w:ind w:left="-106" w:right="-50" w:firstLine="0"/>
              <w:jc w:val="center"/>
              <w:rPr>
                <w:sz w:val="16"/>
                <w:szCs w:val="16"/>
              </w:rPr>
            </w:pPr>
            <w:r w:rsidRPr="002D2E67">
              <w:rPr>
                <w:sz w:val="16"/>
                <w:szCs w:val="16"/>
              </w:rPr>
              <w:t>0,5</w:t>
            </w:r>
          </w:p>
        </w:tc>
        <w:tc>
          <w:tcPr>
            <w:tcW w:w="708" w:type="dxa"/>
          </w:tcPr>
          <w:p w14:paraId="6C8F2552" w14:textId="21159FC1" w:rsidR="002D2E67" w:rsidRPr="002D2E67" w:rsidRDefault="002D2E67" w:rsidP="003F481A">
            <w:pPr>
              <w:ind w:left="-106" w:right="-50" w:firstLine="0"/>
              <w:jc w:val="center"/>
              <w:rPr>
                <w:sz w:val="16"/>
                <w:szCs w:val="16"/>
              </w:rPr>
            </w:pPr>
            <w:r w:rsidRPr="002D2E67">
              <w:rPr>
                <w:sz w:val="16"/>
                <w:szCs w:val="16"/>
              </w:rPr>
              <w:t>0,8</w:t>
            </w:r>
            <w:r>
              <w:rPr>
                <w:sz w:val="16"/>
                <w:szCs w:val="16"/>
              </w:rPr>
              <w:t>-</w:t>
            </w:r>
            <w:r w:rsidRPr="002D2E67">
              <w:rPr>
                <w:sz w:val="16"/>
                <w:szCs w:val="16"/>
              </w:rPr>
              <w:t>0,9</w:t>
            </w:r>
          </w:p>
        </w:tc>
        <w:tc>
          <w:tcPr>
            <w:tcW w:w="709" w:type="dxa"/>
          </w:tcPr>
          <w:p w14:paraId="4A97A21D" w14:textId="22A1416F" w:rsidR="002D2E67" w:rsidRPr="002D2E67" w:rsidRDefault="002D2E67" w:rsidP="003F481A">
            <w:pPr>
              <w:ind w:left="-106" w:right="-50" w:firstLine="0"/>
              <w:jc w:val="center"/>
              <w:rPr>
                <w:sz w:val="16"/>
                <w:szCs w:val="16"/>
              </w:rPr>
            </w:pPr>
            <w:r w:rsidRPr="002D2E67">
              <w:rPr>
                <w:sz w:val="16"/>
                <w:szCs w:val="16"/>
              </w:rPr>
              <w:t>0,5</w:t>
            </w:r>
          </w:p>
        </w:tc>
        <w:tc>
          <w:tcPr>
            <w:tcW w:w="1276" w:type="dxa"/>
          </w:tcPr>
          <w:p w14:paraId="36331EF5" w14:textId="77777777" w:rsidR="002D2E67" w:rsidRDefault="002D2E67" w:rsidP="002D2E67">
            <w:pPr>
              <w:ind w:firstLine="0"/>
              <w:jc w:val="center"/>
              <w:rPr>
                <w:sz w:val="16"/>
                <w:szCs w:val="16"/>
              </w:rPr>
            </w:pPr>
          </w:p>
        </w:tc>
      </w:tr>
      <w:tr w:rsidR="000E7725" w:rsidRPr="000F6937" w14:paraId="4004BEBE" w14:textId="77777777" w:rsidTr="00C714C8">
        <w:tc>
          <w:tcPr>
            <w:tcW w:w="1560" w:type="dxa"/>
          </w:tcPr>
          <w:p w14:paraId="348D663C" w14:textId="11117697" w:rsidR="000E7725" w:rsidRPr="000F6937" w:rsidRDefault="000E7725" w:rsidP="000E7725">
            <w:pPr>
              <w:ind w:left="-108" w:right="-108" w:firstLine="0"/>
              <w:rPr>
                <w:sz w:val="16"/>
                <w:szCs w:val="16"/>
              </w:rPr>
            </w:pPr>
            <w:r w:rsidRPr="000F6937">
              <w:rPr>
                <w:sz w:val="16"/>
                <w:szCs w:val="16"/>
              </w:rPr>
              <w:t>Suhu (</w:t>
            </w:r>
            <w:r w:rsidRPr="000F6937">
              <w:rPr>
                <w:sz w:val="16"/>
                <w:szCs w:val="16"/>
                <w:vertAlign w:val="superscript"/>
              </w:rPr>
              <w:t>0</w:t>
            </w:r>
            <w:r w:rsidRPr="000F6937">
              <w:rPr>
                <w:sz w:val="16"/>
                <w:szCs w:val="16"/>
              </w:rPr>
              <w:t>C)</w:t>
            </w:r>
          </w:p>
        </w:tc>
        <w:tc>
          <w:tcPr>
            <w:tcW w:w="709" w:type="dxa"/>
          </w:tcPr>
          <w:p w14:paraId="2F97DB13" w14:textId="5868D3AA" w:rsidR="000E7725" w:rsidRPr="000E7725" w:rsidRDefault="000E7725" w:rsidP="000E7725">
            <w:pPr>
              <w:ind w:left="-106" w:right="-50" w:firstLine="0"/>
              <w:jc w:val="center"/>
              <w:rPr>
                <w:sz w:val="16"/>
                <w:szCs w:val="16"/>
              </w:rPr>
            </w:pPr>
            <w:r w:rsidRPr="000E7725">
              <w:rPr>
                <w:sz w:val="16"/>
                <w:szCs w:val="16"/>
              </w:rPr>
              <w:t>30,1-30,4</w:t>
            </w:r>
          </w:p>
        </w:tc>
        <w:tc>
          <w:tcPr>
            <w:tcW w:w="708" w:type="dxa"/>
          </w:tcPr>
          <w:p w14:paraId="6FBC221E" w14:textId="62994999" w:rsidR="000E7725" w:rsidRPr="000E7725" w:rsidRDefault="000E7725" w:rsidP="000E7725">
            <w:pPr>
              <w:ind w:left="-106" w:right="-50" w:firstLine="0"/>
              <w:jc w:val="center"/>
              <w:rPr>
                <w:sz w:val="16"/>
                <w:szCs w:val="16"/>
              </w:rPr>
            </w:pPr>
            <w:r w:rsidRPr="000E7725">
              <w:rPr>
                <w:sz w:val="16"/>
                <w:szCs w:val="16"/>
              </w:rPr>
              <w:t>30,3</w:t>
            </w:r>
          </w:p>
        </w:tc>
        <w:tc>
          <w:tcPr>
            <w:tcW w:w="709" w:type="dxa"/>
          </w:tcPr>
          <w:p w14:paraId="1F75DE46" w14:textId="53ABF3FB" w:rsidR="000E7725" w:rsidRPr="000E7725" w:rsidRDefault="000E7725" w:rsidP="000E7725">
            <w:pPr>
              <w:ind w:left="-106" w:right="-50" w:firstLine="0"/>
              <w:jc w:val="center"/>
              <w:rPr>
                <w:sz w:val="16"/>
                <w:szCs w:val="16"/>
              </w:rPr>
            </w:pPr>
            <w:r w:rsidRPr="000E7725">
              <w:rPr>
                <w:sz w:val="16"/>
                <w:szCs w:val="16"/>
              </w:rPr>
              <w:t>30,1-30,5</w:t>
            </w:r>
          </w:p>
        </w:tc>
        <w:tc>
          <w:tcPr>
            <w:tcW w:w="1276" w:type="dxa"/>
          </w:tcPr>
          <w:p w14:paraId="07DCE333" w14:textId="0BFC1BA7" w:rsidR="000E7725" w:rsidRPr="000F6937" w:rsidRDefault="000E7725" w:rsidP="000E7725">
            <w:pPr>
              <w:ind w:firstLine="0"/>
              <w:jc w:val="center"/>
              <w:rPr>
                <w:sz w:val="16"/>
                <w:szCs w:val="16"/>
              </w:rPr>
            </w:pPr>
            <w:r>
              <w:rPr>
                <w:sz w:val="16"/>
                <w:szCs w:val="16"/>
              </w:rPr>
              <w:t>28-32</w:t>
            </w:r>
          </w:p>
        </w:tc>
      </w:tr>
      <w:tr w:rsidR="00966E98" w:rsidRPr="0044584A" w14:paraId="7F439105" w14:textId="77777777" w:rsidTr="00DE4543">
        <w:tc>
          <w:tcPr>
            <w:tcW w:w="1560" w:type="dxa"/>
          </w:tcPr>
          <w:p w14:paraId="2D5B4667" w14:textId="01A83605" w:rsidR="00966E98" w:rsidRDefault="00966E98" w:rsidP="00966E98">
            <w:pPr>
              <w:ind w:left="-108" w:right="-108" w:firstLine="0"/>
              <w:rPr>
                <w:sz w:val="16"/>
                <w:szCs w:val="16"/>
              </w:rPr>
            </w:pPr>
            <w:r>
              <w:rPr>
                <w:sz w:val="16"/>
                <w:szCs w:val="16"/>
              </w:rPr>
              <w:t xml:space="preserve">pH </w:t>
            </w:r>
          </w:p>
        </w:tc>
        <w:tc>
          <w:tcPr>
            <w:tcW w:w="709" w:type="dxa"/>
          </w:tcPr>
          <w:p w14:paraId="21A8A547" w14:textId="01CB2E8B" w:rsidR="00966E98" w:rsidRPr="00966E98" w:rsidRDefault="00966E98" w:rsidP="00966E98">
            <w:pPr>
              <w:ind w:left="-106" w:right="-50" w:firstLine="0"/>
              <w:jc w:val="center"/>
              <w:rPr>
                <w:sz w:val="16"/>
                <w:szCs w:val="16"/>
              </w:rPr>
            </w:pPr>
            <w:r w:rsidRPr="00966E98">
              <w:rPr>
                <w:sz w:val="16"/>
                <w:szCs w:val="16"/>
              </w:rPr>
              <w:t>8,01-8,27</w:t>
            </w:r>
          </w:p>
        </w:tc>
        <w:tc>
          <w:tcPr>
            <w:tcW w:w="708" w:type="dxa"/>
          </w:tcPr>
          <w:p w14:paraId="5DD94FAF" w14:textId="2D431B7C" w:rsidR="00966E98" w:rsidRPr="00966E98" w:rsidRDefault="00966E98" w:rsidP="00966E98">
            <w:pPr>
              <w:ind w:left="-106" w:right="-50" w:firstLine="0"/>
              <w:jc w:val="center"/>
              <w:rPr>
                <w:sz w:val="16"/>
                <w:szCs w:val="16"/>
              </w:rPr>
            </w:pPr>
            <w:r w:rsidRPr="00966E98">
              <w:rPr>
                <w:sz w:val="16"/>
                <w:szCs w:val="16"/>
              </w:rPr>
              <w:t>7,95-8,27</w:t>
            </w:r>
          </w:p>
        </w:tc>
        <w:tc>
          <w:tcPr>
            <w:tcW w:w="709" w:type="dxa"/>
          </w:tcPr>
          <w:p w14:paraId="74D2E3EF" w14:textId="57315A4B" w:rsidR="00966E98" w:rsidRPr="00966E98" w:rsidRDefault="00966E98" w:rsidP="00966E98">
            <w:pPr>
              <w:ind w:left="-106" w:right="-50" w:firstLine="0"/>
              <w:jc w:val="center"/>
              <w:rPr>
                <w:sz w:val="16"/>
                <w:szCs w:val="16"/>
              </w:rPr>
            </w:pPr>
            <w:r w:rsidRPr="00966E98">
              <w:rPr>
                <w:sz w:val="16"/>
                <w:szCs w:val="16"/>
              </w:rPr>
              <w:t>8,06-8,23</w:t>
            </w:r>
          </w:p>
        </w:tc>
        <w:tc>
          <w:tcPr>
            <w:tcW w:w="1276" w:type="dxa"/>
          </w:tcPr>
          <w:p w14:paraId="597F2F39" w14:textId="2D465E9F" w:rsidR="00966E98" w:rsidRPr="0044584A" w:rsidRDefault="00966E98" w:rsidP="00966E98">
            <w:pPr>
              <w:ind w:firstLine="0"/>
              <w:jc w:val="center"/>
              <w:rPr>
                <w:sz w:val="16"/>
                <w:szCs w:val="16"/>
              </w:rPr>
            </w:pPr>
            <w:r>
              <w:rPr>
                <w:sz w:val="16"/>
                <w:szCs w:val="16"/>
              </w:rPr>
              <w:t>7,0-8,5</w:t>
            </w:r>
          </w:p>
        </w:tc>
      </w:tr>
      <w:tr w:rsidR="00966E98" w:rsidRPr="0044584A" w14:paraId="17F6C0B1" w14:textId="77777777" w:rsidTr="00DE4543">
        <w:tc>
          <w:tcPr>
            <w:tcW w:w="1560" w:type="dxa"/>
          </w:tcPr>
          <w:p w14:paraId="114B9168" w14:textId="1356A394" w:rsidR="00966E98" w:rsidRDefault="00966E98" w:rsidP="00966E98">
            <w:pPr>
              <w:ind w:left="-108" w:right="-108" w:firstLine="0"/>
              <w:rPr>
                <w:sz w:val="16"/>
                <w:szCs w:val="16"/>
              </w:rPr>
            </w:pPr>
            <w:r>
              <w:rPr>
                <w:sz w:val="16"/>
                <w:szCs w:val="16"/>
              </w:rPr>
              <w:t xml:space="preserve">Salinitas (ppt) </w:t>
            </w:r>
          </w:p>
        </w:tc>
        <w:tc>
          <w:tcPr>
            <w:tcW w:w="709" w:type="dxa"/>
          </w:tcPr>
          <w:p w14:paraId="1B16047F" w14:textId="3A5D7E31" w:rsidR="00966E98" w:rsidRPr="00966E98" w:rsidRDefault="00966E98" w:rsidP="00966E98">
            <w:pPr>
              <w:ind w:left="-106" w:right="-50" w:firstLine="0"/>
              <w:jc w:val="center"/>
              <w:rPr>
                <w:sz w:val="16"/>
                <w:szCs w:val="16"/>
              </w:rPr>
            </w:pPr>
            <w:r w:rsidRPr="00966E98">
              <w:rPr>
                <w:sz w:val="16"/>
                <w:szCs w:val="16"/>
              </w:rPr>
              <w:t>31-32</w:t>
            </w:r>
          </w:p>
        </w:tc>
        <w:tc>
          <w:tcPr>
            <w:tcW w:w="708" w:type="dxa"/>
          </w:tcPr>
          <w:p w14:paraId="36B73B14" w14:textId="49FBB999" w:rsidR="00966E98" w:rsidRPr="00966E98" w:rsidRDefault="00966E98" w:rsidP="00966E98">
            <w:pPr>
              <w:ind w:left="-106" w:right="-50" w:firstLine="0"/>
              <w:jc w:val="center"/>
              <w:rPr>
                <w:sz w:val="16"/>
                <w:szCs w:val="16"/>
              </w:rPr>
            </w:pPr>
            <w:r w:rsidRPr="00966E98">
              <w:rPr>
                <w:sz w:val="16"/>
                <w:szCs w:val="16"/>
              </w:rPr>
              <w:t>31-32</w:t>
            </w:r>
          </w:p>
        </w:tc>
        <w:tc>
          <w:tcPr>
            <w:tcW w:w="709" w:type="dxa"/>
          </w:tcPr>
          <w:p w14:paraId="2E6237EC" w14:textId="3C1ECA10" w:rsidR="00966E98" w:rsidRPr="00966E98" w:rsidRDefault="00966E98" w:rsidP="00966E98">
            <w:pPr>
              <w:ind w:left="-106" w:right="-50" w:firstLine="0"/>
              <w:jc w:val="center"/>
              <w:rPr>
                <w:sz w:val="16"/>
                <w:szCs w:val="16"/>
              </w:rPr>
            </w:pPr>
            <w:r w:rsidRPr="00966E98">
              <w:rPr>
                <w:sz w:val="16"/>
                <w:szCs w:val="16"/>
              </w:rPr>
              <w:t>32</w:t>
            </w:r>
          </w:p>
        </w:tc>
        <w:tc>
          <w:tcPr>
            <w:tcW w:w="1276" w:type="dxa"/>
          </w:tcPr>
          <w:p w14:paraId="0908216B" w14:textId="3910A2D4" w:rsidR="00966E98" w:rsidRPr="0044584A" w:rsidRDefault="00966E98" w:rsidP="00966E98">
            <w:pPr>
              <w:ind w:firstLine="0"/>
              <w:jc w:val="center"/>
              <w:rPr>
                <w:sz w:val="16"/>
                <w:szCs w:val="16"/>
              </w:rPr>
            </w:pPr>
            <w:r>
              <w:rPr>
                <w:sz w:val="16"/>
                <w:szCs w:val="16"/>
              </w:rPr>
              <w:t>30-34</w:t>
            </w:r>
          </w:p>
        </w:tc>
      </w:tr>
      <w:tr w:rsidR="003F481A" w:rsidRPr="0044584A" w14:paraId="58F38089" w14:textId="77777777" w:rsidTr="00DE4543">
        <w:tc>
          <w:tcPr>
            <w:tcW w:w="1560" w:type="dxa"/>
          </w:tcPr>
          <w:p w14:paraId="34BA1CB5" w14:textId="4A9CCC4A" w:rsidR="003F481A" w:rsidRDefault="003F481A" w:rsidP="003F481A">
            <w:pPr>
              <w:ind w:left="-108" w:right="-108" w:firstLine="0"/>
              <w:rPr>
                <w:sz w:val="16"/>
                <w:szCs w:val="16"/>
              </w:rPr>
            </w:pPr>
            <w:r>
              <w:rPr>
                <w:sz w:val="16"/>
                <w:szCs w:val="16"/>
              </w:rPr>
              <w:t xml:space="preserve">DO (mg/L) </w:t>
            </w:r>
          </w:p>
        </w:tc>
        <w:tc>
          <w:tcPr>
            <w:tcW w:w="709" w:type="dxa"/>
          </w:tcPr>
          <w:p w14:paraId="62EC1927" w14:textId="7C14F12E" w:rsidR="003F481A" w:rsidRPr="003F481A" w:rsidRDefault="003F481A" w:rsidP="003F481A">
            <w:pPr>
              <w:ind w:left="-106" w:right="-50" w:firstLine="0"/>
              <w:jc w:val="center"/>
              <w:rPr>
                <w:sz w:val="16"/>
                <w:szCs w:val="16"/>
              </w:rPr>
            </w:pPr>
            <w:r w:rsidRPr="003F481A">
              <w:rPr>
                <w:sz w:val="16"/>
                <w:szCs w:val="16"/>
              </w:rPr>
              <w:t>5,63-6,20</w:t>
            </w:r>
          </w:p>
        </w:tc>
        <w:tc>
          <w:tcPr>
            <w:tcW w:w="708" w:type="dxa"/>
          </w:tcPr>
          <w:p w14:paraId="168DDF5D" w14:textId="1632B4AC" w:rsidR="003F481A" w:rsidRPr="003F481A" w:rsidRDefault="003F481A" w:rsidP="003F481A">
            <w:pPr>
              <w:ind w:left="-106" w:right="-50" w:firstLine="0"/>
              <w:jc w:val="center"/>
              <w:rPr>
                <w:sz w:val="16"/>
                <w:szCs w:val="16"/>
              </w:rPr>
            </w:pPr>
            <w:r w:rsidRPr="003F481A">
              <w:rPr>
                <w:sz w:val="16"/>
                <w:szCs w:val="16"/>
              </w:rPr>
              <w:t>6,01-6,72</w:t>
            </w:r>
          </w:p>
        </w:tc>
        <w:tc>
          <w:tcPr>
            <w:tcW w:w="709" w:type="dxa"/>
          </w:tcPr>
          <w:p w14:paraId="5BBE9F5E" w14:textId="5847C75B" w:rsidR="003F481A" w:rsidRPr="003F481A" w:rsidRDefault="003F481A" w:rsidP="003F481A">
            <w:pPr>
              <w:ind w:left="-106" w:right="-50" w:firstLine="0"/>
              <w:jc w:val="center"/>
              <w:rPr>
                <w:sz w:val="16"/>
                <w:szCs w:val="16"/>
              </w:rPr>
            </w:pPr>
            <w:r w:rsidRPr="003F481A">
              <w:rPr>
                <w:sz w:val="16"/>
                <w:szCs w:val="16"/>
              </w:rPr>
              <w:t>6,11-6,28</w:t>
            </w:r>
          </w:p>
        </w:tc>
        <w:tc>
          <w:tcPr>
            <w:tcW w:w="1276" w:type="dxa"/>
          </w:tcPr>
          <w:p w14:paraId="3AF4B5E9" w14:textId="3B3050F5" w:rsidR="003F481A" w:rsidRPr="0044584A" w:rsidRDefault="003F481A" w:rsidP="003F481A">
            <w:pPr>
              <w:ind w:firstLine="0"/>
              <w:jc w:val="center"/>
              <w:rPr>
                <w:sz w:val="16"/>
                <w:szCs w:val="16"/>
              </w:rPr>
            </w:pPr>
            <w:r>
              <w:rPr>
                <w:sz w:val="16"/>
                <w:szCs w:val="16"/>
              </w:rPr>
              <w:t>&gt; 5</w:t>
            </w:r>
          </w:p>
        </w:tc>
      </w:tr>
      <w:tr w:rsidR="003F481A" w:rsidRPr="0044584A" w14:paraId="0AE40E85" w14:textId="77777777" w:rsidTr="00DE4543">
        <w:tc>
          <w:tcPr>
            <w:tcW w:w="1560" w:type="dxa"/>
          </w:tcPr>
          <w:p w14:paraId="3DFF7258" w14:textId="579B2C8F" w:rsidR="003F481A" w:rsidRDefault="003F481A" w:rsidP="003F481A">
            <w:pPr>
              <w:ind w:left="-108" w:right="-108" w:firstLine="0"/>
              <w:rPr>
                <w:sz w:val="16"/>
                <w:szCs w:val="16"/>
              </w:rPr>
            </w:pPr>
            <w:r>
              <w:rPr>
                <w:sz w:val="16"/>
                <w:szCs w:val="16"/>
              </w:rPr>
              <w:t>Nitrit (mg/L)</w:t>
            </w:r>
          </w:p>
        </w:tc>
        <w:tc>
          <w:tcPr>
            <w:tcW w:w="709" w:type="dxa"/>
          </w:tcPr>
          <w:p w14:paraId="0BD26354" w14:textId="2A3D2B90" w:rsidR="003F481A" w:rsidRPr="003F481A" w:rsidRDefault="003F481A" w:rsidP="003F481A">
            <w:pPr>
              <w:ind w:left="-106" w:right="-50" w:firstLine="0"/>
              <w:jc w:val="center"/>
              <w:rPr>
                <w:sz w:val="16"/>
                <w:szCs w:val="16"/>
              </w:rPr>
            </w:pPr>
            <w:r w:rsidRPr="003F481A">
              <w:rPr>
                <w:sz w:val="16"/>
                <w:szCs w:val="16"/>
              </w:rPr>
              <w:t>0,07-0,1</w:t>
            </w:r>
          </w:p>
        </w:tc>
        <w:tc>
          <w:tcPr>
            <w:tcW w:w="708" w:type="dxa"/>
          </w:tcPr>
          <w:p w14:paraId="21393A53" w14:textId="797AD0AD" w:rsidR="003F481A" w:rsidRPr="003F481A" w:rsidRDefault="003F481A" w:rsidP="003F481A">
            <w:pPr>
              <w:ind w:left="-106" w:right="-50" w:firstLine="0"/>
              <w:jc w:val="center"/>
              <w:rPr>
                <w:sz w:val="16"/>
                <w:szCs w:val="16"/>
              </w:rPr>
            </w:pPr>
            <w:r w:rsidRPr="003F481A">
              <w:rPr>
                <w:sz w:val="16"/>
                <w:szCs w:val="16"/>
              </w:rPr>
              <w:t>0,06-0,07</w:t>
            </w:r>
          </w:p>
        </w:tc>
        <w:tc>
          <w:tcPr>
            <w:tcW w:w="709" w:type="dxa"/>
          </w:tcPr>
          <w:p w14:paraId="2B7F4D75" w14:textId="79646FD0" w:rsidR="003F481A" w:rsidRPr="003F481A" w:rsidRDefault="003F481A" w:rsidP="003F481A">
            <w:pPr>
              <w:ind w:left="-106" w:right="-50" w:firstLine="0"/>
              <w:jc w:val="center"/>
              <w:rPr>
                <w:sz w:val="16"/>
                <w:szCs w:val="16"/>
              </w:rPr>
            </w:pPr>
            <w:r w:rsidRPr="003F481A">
              <w:rPr>
                <w:sz w:val="16"/>
                <w:szCs w:val="16"/>
              </w:rPr>
              <w:t>0,09-0,11</w:t>
            </w:r>
          </w:p>
        </w:tc>
        <w:tc>
          <w:tcPr>
            <w:tcW w:w="1276" w:type="dxa"/>
          </w:tcPr>
          <w:p w14:paraId="4DCB4A09" w14:textId="19DDB189" w:rsidR="003F481A" w:rsidRPr="0044584A" w:rsidRDefault="003F481A" w:rsidP="003F481A">
            <w:pPr>
              <w:ind w:firstLine="0"/>
              <w:jc w:val="center"/>
              <w:rPr>
                <w:sz w:val="16"/>
                <w:szCs w:val="16"/>
              </w:rPr>
            </w:pPr>
            <w:r>
              <w:rPr>
                <w:sz w:val="16"/>
                <w:szCs w:val="16"/>
              </w:rPr>
              <w:t>0,06</w:t>
            </w:r>
          </w:p>
        </w:tc>
      </w:tr>
      <w:tr w:rsidR="003F481A" w:rsidRPr="0044584A" w14:paraId="382F0222" w14:textId="77777777" w:rsidTr="00DE4543">
        <w:tc>
          <w:tcPr>
            <w:tcW w:w="1560" w:type="dxa"/>
          </w:tcPr>
          <w:p w14:paraId="5EE61C79" w14:textId="418C117B" w:rsidR="003F481A" w:rsidRDefault="003F481A" w:rsidP="003F481A">
            <w:pPr>
              <w:ind w:left="-108" w:right="-108" w:firstLine="0"/>
              <w:rPr>
                <w:sz w:val="16"/>
                <w:szCs w:val="16"/>
              </w:rPr>
            </w:pPr>
            <w:r>
              <w:rPr>
                <w:sz w:val="16"/>
                <w:szCs w:val="16"/>
              </w:rPr>
              <w:lastRenderedPageBreak/>
              <w:t>Amonia (mg/L)</w:t>
            </w:r>
          </w:p>
        </w:tc>
        <w:tc>
          <w:tcPr>
            <w:tcW w:w="709" w:type="dxa"/>
          </w:tcPr>
          <w:p w14:paraId="3CDF422C" w14:textId="4E5D82D9" w:rsidR="003F481A" w:rsidRPr="003F481A" w:rsidRDefault="003F481A" w:rsidP="003F481A">
            <w:pPr>
              <w:ind w:left="-106" w:right="-50" w:firstLine="0"/>
              <w:jc w:val="center"/>
              <w:rPr>
                <w:sz w:val="16"/>
                <w:szCs w:val="16"/>
              </w:rPr>
            </w:pPr>
            <w:r w:rsidRPr="003F481A">
              <w:rPr>
                <w:sz w:val="16"/>
                <w:szCs w:val="16"/>
              </w:rPr>
              <w:t>0,07-0,35</w:t>
            </w:r>
          </w:p>
        </w:tc>
        <w:tc>
          <w:tcPr>
            <w:tcW w:w="708" w:type="dxa"/>
          </w:tcPr>
          <w:p w14:paraId="5BFA6142" w14:textId="45486CAA" w:rsidR="003F481A" w:rsidRPr="003F481A" w:rsidRDefault="003F481A" w:rsidP="003F481A">
            <w:pPr>
              <w:ind w:left="-106" w:right="-50" w:firstLine="0"/>
              <w:jc w:val="center"/>
              <w:rPr>
                <w:sz w:val="16"/>
                <w:szCs w:val="16"/>
              </w:rPr>
            </w:pPr>
            <w:r w:rsidRPr="003F481A">
              <w:rPr>
                <w:sz w:val="16"/>
                <w:szCs w:val="16"/>
              </w:rPr>
              <w:t>0,09-0,21</w:t>
            </w:r>
          </w:p>
        </w:tc>
        <w:tc>
          <w:tcPr>
            <w:tcW w:w="709" w:type="dxa"/>
          </w:tcPr>
          <w:p w14:paraId="2F72018F" w14:textId="1A7EEC4F" w:rsidR="003F481A" w:rsidRPr="003F481A" w:rsidRDefault="003F481A" w:rsidP="003F481A">
            <w:pPr>
              <w:ind w:left="-106" w:right="-50" w:firstLine="0"/>
              <w:jc w:val="center"/>
              <w:rPr>
                <w:sz w:val="16"/>
                <w:szCs w:val="16"/>
              </w:rPr>
            </w:pPr>
            <w:r w:rsidRPr="003F481A">
              <w:rPr>
                <w:sz w:val="16"/>
                <w:szCs w:val="16"/>
              </w:rPr>
              <w:t>0,10-0,23</w:t>
            </w:r>
          </w:p>
        </w:tc>
        <w:tc>
          <w:tcPr>
            <w:tcW w:w="1276" w:type="dxa"/>
          </w:tcPr>
          <w:p w14:paraId="43B2A9F5" w14:textId="25AFB314" w:rsidR="003F481A" w:rsidRPr="0044584A" w:rsidRDefault="003F481A" w:rsidP="003F481A">
            <w:pPr>
              <w:ind w:firstLine="0"/>
              <w:jc w:val="center"/>
              <w:rPr>
                <w:sz w:val="16"/>
                <w:szCs w:val="16"/>
              </w:rPr>
            </w:pPr>
            <w:r>
              <w:rPr>
                <w:sz w:val="16"/>
                <w:szCs w:val="16"/>
              </w:rPr>
              <w:t xml:space="preserve">0,3 </w:t>
            </w:r>
          </w:p>
        </w:tc>
      </w:tr>
      <w:tr w:rsidR="003F481A" w:rsidRPr="0044584A" w14:paraId="3B336545" w14:textId="77777777" w:rsidTr="00DE4543">
        <w:tc>
          <w:tcPr>
            <w:tcW w:w="1560" w:type="dxa"/>
          </w:tcPr>
          <w:p w14:paraId="4710A7CD" w14:textId="22883B20" w:rsidR="003F481A" w:rsidRDefault="003F481A" w:rsidP="003F481A">
            <w:pPr>
              <w:ind w:left="-108" w:right="-108" w:firstLine="0"/>
              <w:rPr>
                <w:sz w:val="16"/>
                <w:szCs w:val="16"/>
              </w:rPr>
            </w:pPr>
            <w:r>
              <w:rPr>
                <w:sz w:val="16"/>
                <w:szCs w:val="16"/>
              </w:rPr>
              <w:t xml:space="preserve">Fosfat (mg/L)  </w:t>
            </w:r>
          </w:p>
        </w:tc>
        <w:tc>
          <w:tcPr>
            <w:tcW w:w="709" w:type="dxa"/>
          </w:tcPr>
          <w:p w14:paraId="65024B8C" w14:textId="2DA1FAEB" w:rsidR="003F481A" w:rsidRPr="003F481A" w:rsidRDefault="003F481A" w:rsidP="003F481A">
            <w:pPr>
              <w:ind w:left="-106" w:right="-50" w:firstLine="0"/>
              <w:jc w:val="center"/>
              <w:rPr>
                <w:sz w:val="16"/>
                <w:szCs w:val="16"/>
              </w:rPr>
            </w:pPr>
            <w:r w:rsidRPr="003F481A">
              <w:rPr>
                <w:sz w:val="16"/>
                <w:szCs w:val="16"/>
              </w:rPr>
              <w:t>0,36-0,40</w:t>
            </w:r>
          </w:p>
        </w:tc>
        <w:tc>
          <w:tcPr>
            <w:tcW w:w="708" w:type="dxa"/>
          </w:tcPr>
          <w:p w14:paraId="24191F2A" w14:textId="0A6C4759" w:rsidR="003F481A" w:rsidRPr="003F481A" w:rsidRDefault="003F481A" w:rsidP="003F481A">
            <w:pPr>
              <w:ind w:left="-106" w:right="-50" w:firstLine="0"/>
              <w:jc w:val="center"/>
              <w:rPr>
                <w:sz w:val="16"/>
                <w:szCs w:val="16"/>
              </w:rPr>
            </w:pPr>
            <w:r w:rsidRPr="003F481A">
              <w:rPr>
                <w:sz w:val="16"/>
                <w:szCs w:val="16"/>
              </w:rPr>
              <w:t>0,19-0,63</w:t>
            </w:r>
          </w:p>
        </w:tc>
        <w:tc>
          <w:tcPr>
            <w:tcW w:w="709" w:type="dxa"/>
          </w:tcPr>
          <w:p w14:paraId="72CD57E9" w14:textId="6BDE3E6B" w:rsidR="003F481A" w:rsidRPr="003F481A" w:rsidRDefault="003F481A" w:rsidP="003F481A">
            <w:pPr>
              <w:ind w:left="-106" w:right="-50" w:firstLine="0"/>
              <w:jc w:val="center"/>
              <w:rPr>
                <w:sz w:val="16"/>
                <w:szCs w:val="16"/>
              </w:rPr>
            </w:pPr>
            <w:r w:rsidRPr="003F481A">
              <w:rPr>
                <w:sz w:val="16"/>
                <w:szCs w:val="16"/>
              </w:rPr>
              <w:t>0,35-0,37</w:t>
            </w:r>
          </w:p>
        </w:tc>
        <w:tc>
          <w:tcPr>
            <w:tcW w:w="1276" w:type="dxa"/>
          </w:tcPr>
          <w:p w14:paraId="4AB274B0" w14:textId="7A1BB4EF" w:rsidR="003F481A" w:rsidRPr="0044584A" w:rsidRDefault="003F481A" w:rsidP="003F481A">
            <w:pPr>
              <w:ind w:firstLine="0"/>
              <w:jc w:val="center"/>
              <w:rPr>
                <w:sz w:val="16"/>
                <w:szCs w:val="16"/>
              </w:rPr>
            </w:pPr>
            <w:r>
              <w:rPr>
                <w:sz w:val="16"/>
                <w:szCs w:val="16"/>
              </w:rPr>
              <w:t>0,015</w:t>
            </w:r>
          </w:p>
        </w:tc>
      </w:tr>
      <w:tr w:rsidR="003F481A" w:rsidRPr="0044584A" w14:paraId="34C940A1" w14:textId="77777777" w:rsidTr="00DE4543">
        <w:tc>
          <w:tcPr>
            <w:tcW w:w="1560" w:type="dxa"/>
            <w:tcBorders>
              <w:bottom w:val="single" w:sz="4" w:space="0" w:color="auto"/>
            </w:tcBorders>
          </w:tcPr>
          <w:p w14:paraId="1F2F9428" w14:textId="6FA880FC" w:rsidR="003F481A" w:rsidRDefault="003F481A" w:rsidP="003F481A">
            <w:pPr>
              <w:ind w:left="-108" w:right="-108" w:firstLine="0"/>
              <w:rPr>
                <w:sz w:val="16"/>
                <w:szCs w:val="16"/>
              </w:rPr>
            </w:pPr>
            <w:r>
              <w:rPr>
                <w:sz w:val="16"/>
                <w:szCs w:val="16"/>
              </w:rPr>
              <w:t>TOM (mg/L)</w:t>
            </w:r>
          </w:p>
        </w:tc>
        <w:tc>
          <w:tcPr>
            <w:tcW w:w="709" w:type="dxa"/>
            <w:tcBorders>
              <w:bottom w:val="single" w:sz="4" w:space="0" w:color="auto"/>
            </w:tcBorders>
          </w:tcPr>
          <w:p w14:paraId="7F53824B" w14:textId="4787C811" w:rsidR="003F481A" w:rsidRPr="003F481A" w:rsidRDefault="003F481A" w:rsidP="003F481A">
            <w:pPr>
              <w:ind w:left="-106" w:right="-50" w:firstLine="0"/>
              <w:jc w:val="center"/>
              <w:rPr>
                <w:sz w:val="16"/>
                <w:szCs w:val="16"/>
              </w:rPr>
            </w:pPr>
            <w:r w:rsidRPr="003F481A">
              <w:rPr>
                <w:sz w:val="16"/>
                <w:szCs w:val="16"/>
              </w:rPr>
              <w:t>9,48-31,22</w:t>
            </w:r>
          </w:p>
        </w:tc>
        <w:tc>
          <w:tcPr>
            <w:tcW w:w="708" w:type="dxa"/>
            <w:tcBorders>
              <w:bottom w:val="single" w:sz="4" w:space="0" w:color="auto"/>
            </w:tcBorders>
          </w:tcPr>
          <w:p w14:paraId="41BA6730" w14:textId="5B60865A" w:rsidR="003F481A" w:rsidRPr="003F481A" w:rsidRDefault="003F481A" w:rsidP="003F481A">
            <w:pPr>
              <w:ind w:left="-106" w:right="-50" w:firstLine="0"/>
              <w:jc w:val="center"/>
              <w:rPr>
                <w:sz w:val="16"/>
                <w:szCs w:val="16"/>
              </w:rPr>
            </w:pPr>
            <w:r w:rsidRPr="003F481A">
              <w:rPr>
                <w:sz w:val="16"/>
                <w:szCs w:val="16"/>
              </w:rPr>
              <w:t>22,12-28,51</w:t>
            </w:r>
          </w:p>
        </w:tc>
        <w:tc>
          <w:tcPr>
            <w:tcW w:w="709" w:type="dxa"/>
            <w:tcBorders>
              <w:bottom w:val="single" w:sz="4" w:space="0" w:color="auto"/>
            </w:tcBorders>
          </w:tcPr>
          <w:p w14:paraId="271584AA" w14:textId="5C807BA6" w:rsidR="003F481A" w:rsidRPr="003F481A" w:rsidRDefault="003F481A" w:rsidP="003F481A">
            <w:pPr>
              <w:ind w:left="-106" w:right="-50" w:firstLine="0"/>
              <w:jc w:val="center"/>
              <w:rPr>
                <w:sz w:val="16"/>
                <w:szCs w:val="16"/>
              </w:rPr>
            </w:pPr>
            <w:r w:rsidRPr="003F481A">
              <w:rPr>
                <w:sz w:val="16"/>
                <w:szCs w:val="16"/>
              </w:rPr>
              <w:t>29,70-39,14</w:t>
            </w:r>
          </w:p>
        </w:tc>
        <w:tc>
          <w:tcPr>
            <w:tcW w:w="1276" w:type="dxa"/>
            <w:tcBorders>
              <w:bottom w:val="single" w:sz="4" w:space="0" w:color="auto"/>
            </w:tcBorders>
          </w:tcPr>
          <w:p w14:paraId="7F8F3AA1" w14:textId="77777777" w:rsidR="003F481A" w:rsidRPr="0044584A" w:rsidRDefault="003F481A" w:rsidP="003F481A">
            <w:pPr>
              <w:ind w:firstLine="0"/>
              <w:jc w:val="center"/>
              <w:rPr>
                <w:sz w:val="16"/>
                <w:szCs w:val="16"/>
              </w:rPr>
            </w:pPr>
          </w:p>
        </w:tc>
      </w:tr>
      <w:bookmarkEnd w:id="1"/>
    </w:tbl>
    <w:p w14:paraId="6D7847D4" w14:textId="77777777" w:rsidR="0044584A" w:rsidRDefault="0044584A" w:rsidP="0044584A">
      <w:pPr>
        <w:ind w:firstLine="0"/>
      </w:pPr>
    </w:p>
    <w:p w14:paraId="568AB63A" w14:textId="77777777" w:rsidR="000344F3" w:rsidRDefault="000344F3" w:rsidP="003F481A">
      <w:pPr>
        <w:ind w:firstLine="0"/>
        <w:rPr>
          <w:b/>
          <w:bCs/>
        </w:rPr>
      </w:pPr>
    </w:p>
    <w:p w14:paraId="11DB143C" w14:textId="227DB919" w:rsidR="003F481A" w:rsidRPr="003F481A" w:rsidRDefault="003F481A" w:rsidP="003F481A">
      <w:pPr>
        <w:ind w:firstLine="0"/>
        <w:rPr>
          <w:b/>
          <w:bCs/>
        </w:rPr>
      </w:pPr>
      <w:r w:rsidRPr="003F481A">
        <w:rPr>
          <w:b/>
          <w:bCs/>
        </w:rPr>
        <w:t xml:space="preserve">Kedalaman </w:t>
      </w:r>
    </w:p>
    <w:p w14:paraId="3B2CA66A" w14:textId="093592D0" w:rsidR="005A6A1C" w:rsidRDefault="003F481A" w:rsidP="000E7725">
      <w:r>
        <w:t>Kedalaman pada setiap stasiun memiliki nilai yang berbeda-beda dengan kisaran antara 0,5-1,5 m</w:t>
      </w:r>
      <w:r w:rsidR="00980820">
        <w:t xml:space="preserve"> dan termasuk dalam perairan dangkal</w:t>
      </w:r>
      <w:r>
        <w:t xml:space="preserve">. </w:t>
      </w:r>
      <w:r w:rsidR="00364CBE">
        <w:t>K</w:t>
      </w:r>
      <w:r>
        <w:t xml:space="preserve">edalaman </w:t>
      </w:r>
      <w:r w:rsidR="00364CBE">
        <w:t>di tiga lokasi tersebut</w:t>
      </w:r>
      <w:r>
        <w:t xml:space="preserve"> dapat dipengaruhi oleh kondisi pasang surut dan waktu pengukuran. </w:t>
      </w:r>
      <w:r w:rsidR="00364CBE">
        <w:t>K</w:t>
      </w:r>
      <w:r>
        <w:t xml:space="preserve">edalaman </w:t>
      </w:r>
      <w:r w:rsidR="00364CBE">
        <w:t>perairan mempengaruhi</w:t>
      </w:r>
      <w:r>
        <w:rPr>
          <w:spacing w:val="-14"/>
        </w:rPr>
        <w:t xml:space="preserve"> </w:t>
      </w:r>
      <w:r>
        <w:t>nilai</w:t>
      </w:r>
      <w:r>
        <w:rPr>
          <w:spacing w:val="-10"/>
        </w:rPr>
        <w:t xml:space="preserve"> </w:t>
      </w:r>
      <w:r>
        <w:t>kelimpahan</w:t>
      </w:r>
      <w:r>
        <w:rPr>
          <w:spacing w:val="-14"/>
        </w:rPr>
        <w:t xml:space="preserve"> </w:t>
      </w:r>
      <w:r>
        <w:t>fitoplankton</w:t>
      </w:r>
      <w:r>
        <w:rPr>
          <w:spacing w:val="-13"/>
        </w:rPr>
        <w:t xml:space="preserve"> </w:t>
      </w:r>
      <w:r>
        <w:t>yang</w:t>
      </w:r>
      <w:r>
        <w:rPr>
          <w:spacing w:val="-14"/>
        </w:rPr>
        <w:t xml:space="preserve"> </w:t>
      </w:r>
      <w:r>
        <w:t>bervariasi.</w:t>
      </w:r>
      <w:r>
        <w:rPr>
          <w:spacing w:val="-14"/>
        </w:rPr>
        <w:t xml:space="preserve"> </w:t>
      </w:r>
      <w:r>
        <w:t>Secara</w:t>
      </w:r>
      <w:r>
        <w:rPr>
          <w:spacing w:val="-12"/>
        </w:rPr>
        <w:t xml:space="preserve"> </w:t>
      </w:r>
      <w:r>
        <w:t xml:space="preserve">temporal intensitas cahaya matahari yang jatuh </w:t>
      </w:r>
      <w:r>
        <w:rPr>
          <w:spacing w:val="-3"/>
        </w:rPr>
        <w:t xml:space="preserve">di </w:t>
      </w:r>
      <w:r>
        <w:t xml:space="preserve">perairan akan terdistribusi mengikuti kedalaman perairan tersebut (Wijaya </w:t>
      </w:r>
      <w:r>
        <w:rPr>
          <w:i/>
        </w:rPr>
        <w:t>et al</w:t>
      </w:r>
      <w:r>
        <w:t>.</w:t>
      </w:r>
      <w:r w:rsidR="006D5BDB">
        <w:t>,</w:t>
      </w:r>
      <w:r>
        <w:t xml:space="preserve"> 2022). Tingginya intensitas cahaya matahari di </w:t>
      </w:r>
      <w:r w:rsidR="006125CA">
        <w:t>perairan m</w:t>
      </w:r>
      <w:r>
        <w:t xml:space="preserve">endukung pertumbuhan fitoplankton dalam proses fotosintesis, sehingga kedalaman perairan menjadi salah satu faktor yang mempengaruhi keberadaan fitolankton (Mulyawati </w:t>
      </w:r>
      <w:r>
        <w:rPr>
          <w:i/>
        </w:rPr>
        <w:t>et al</w:t>
      </w:r>
      <w:r>
        <w:t>.,</w:t>
      </w:r>
      <w:r>
        <w:rPr>
          <w:spacing w:val="3"/>
        </w:rPr>
        <w:t xml:space="preserve"> </w:t>
      </w:r>
      <w:r>
        <w:t>2019).</w:t>
      </w:r>
      <w:r w:rsidR="00364CBE">
        <w:t xml:space="preserve"> </w:t>
      </w:r>
      <w:r w:rsidR="00364CBE" w:rsidRPr="00364CBE">
        <w:t>Perairan dangkal cenderung mudah tercampur, sehingga nutrien dari sedimen dapat larut kembali ke kolom air, meningkatkan kesuburan. Namun</w:t>
      </w:r>
      <w:r w:rsidR="00230475">
        <w:t xml:space="preserve"> menurut Wijaya </w:t>
      </w:r>
      <w:r w:rsidR="00230475" w:rsidRPr="00230475">
        <w:rPr>
          <w:i/>
          <w:iCs/>
        </w:rPr>
        <w:t>et al.</w:t>
      </w:r>
      <w:r w:rsidR="00230475">
        <w:t xml:space="preserve"> (20</w:t>
      </w:r>
      <w:r w:rsidR="00BB6A23">
        <w:t>2</w:t>
      </w:r>
      <w:r w:rsidR="00230475">
        <w:t>2)</w:t>
      </w:r>
      <w:r w:rsidR="00364CBE" w:rsidRPr="00364CBE">
        <w:t>, fluktuasi kedalaman harian juga dapat menyebabkan kondisi fisik yang tidak stabil bagi fitoplankton</w:t>
      </w:r>
      <w:r w:rsidR="00230475">
        <w:t xml:space="preserve"> </w:t>
      </w:r>
    </w:p>
    <w:p w14:paraId="0008DEC2" w14:textId="77777777" w:rsidR="005A6A1C" w:rsidRDefault="005A6A1C" w:rsidP="003F481A">
      <w:pPr>
        <w:ind w:firstLine="0"/>
      </w:pPr>
    </w:p>
    <w:p w14:paraId="5F6A38FB" w14:textId="7926847A" w:rsidR="005A6A1C" w:rsidRPr="00230475" w:rsidRDefault="00230475" w:rsidP="003F481A">
      <w:pPr>
        <w:ind w:firstLine="0"/>
        <w:rPr>
          <w:b/>
          <w:bCs/>
        </w:rPr>
      </w:pPr>
      <w:r w:rsidRPr="00230475">
        <w:rPr>
          <w:b/>
          <w:bCs/>
        </w:rPr>
        <w:t>Kecerahan</w:t>
      </w:r>
    </w:p>
    <w:p w14:paraId="17D0AA98" w14:textId="674DEE0E" w:rsidR="005A6A1C" w:rsidRDefault="00744B07" w:rsidP="000E7725">
      <w:r>
        <w:t xml:space="preserve">Pada pengukuran kecerahan perairan di 3 stasiun diperoleh hasil dengan kisaran nilai 0,5-0,9 m. Menurut Setyowardani </w:t>
      </w:r>
      <w:r>
        <w:rPr>
          <w:i/>
        </w:rPr>
        <w:t>et al</w:t>
      </w:r>
      <w:r>
        <w:t>. (2021) nilai kecerahan yang baik bagi kelangsungan hidup organisme perairan yaitu &gt; 45 cm, sedangkan menurut Siagian (2010) nilai kecerahan perairan yang cukup untuk pertumbuhan plankton berkisar antara 43-60 cm.</w:t>
      </w:r>
      <w:r w:rsidR="00203C7C">
        <w:t xml:space="preserve"> Kecerahan dapat berpengaruh langsung terhadap perkembangan dan pertumbuhan fitoplankton. Hal tersebut karena fitoplankton memerlukan cahaya untuk melakukan fotosintesis (Ginting </w:t>
      </w:r>
      <w:r w:rsidR="00203C7C" w:rsidRPr="00173B56">
        <w:rPr>
          <w:i/>
          <w:iCs/>
        </w:rPr>
        <w:t>et al</w:t>
      </w:r>
      <w:r w:rsidR="00203C7C">
        <w:t>.</w:t>
      </w:r>
      <w:r w:rsidR="006D5BDB">
        <w:t>,</w:t>
      </w:r>
      <w:r w:rsidR="00203C7C">
        <w:t xml:space="preserve"> 2021). Semakin banyak sinar matahari yang masuk ke dalam kolom air, maka semakin banyak cahaya yang dapat digunakan oleh fitolankton</w:t>
      </w:r>
      <w:r w:rsidR="00173B56">
        <w:t xml:space="preserve">, sekaligus potensi eutrofikasi. </w:t>
      </w:r>
    </w:p>
    <w:p w14:paraId="28CC8BF3" w14:textId="77777777" w:rsidR="007C74A0" w:rsidRDefault="007C74A0" w:rsidP="003F481A">
      <w:pPr>
        <w:ind w:firstLine="0"/>
      </w:pPr>
    </w:p>
    <w:p w14:paraId="2EF12BAC" w14:textId="77777777" w:rsidR="000E7725" w:rsidRPr="000E7725" w:rsidRDefault="000E7725" w:rsidP="003F481A">
      <w:pPr>
        <w:ind w:firstLine="0"/>
        <w:rPr>
          <w:b/>
          <w:bCs/>
        </w:rPr>
      </w:pPr>
      <w:r w:rsidRPr="000E7725">
        <w:rPr>
          <w:b/>
          <w:bCs/>
        </w:rPr>
        <w:t>Suhu</w:t>
      </w:r>
    </w:p>
    <w:p w14:paraId="54979DEA" w14:textId="220AF396" w:rsidR="0044584A" w:rsidRDefault="00966E98" w:rsidP="009C4310">
      <w:r w:rsidRPr="00966E98">
        <w:t>Suhu air permukaan tercatat sangat hangat (30–3</w:t>
      </w:r>
      <w:r>
        <w:t>1</w:t>
      </w:r>
      <w:r w:rsidRPr="00966E98">
        <w:t>°C) di semua stasiun</w:t>
      </w:r>
      <w:r>
        <w:t>.</w:t>
      </w:r>
      <w:r w:rsidRPr="00966E98">
        <w:t xml:space="preserve"> </w:t>
      </w:r>
      <w:r w:rsidR="00167750">
        <w:t xml:space="preserve">Tinggi rendahnya suhu di perairan dapat dipengaruhi oleh beberapa faktor diantaranya lokasi </w:t>
      </w:r>
      <w:r w:rsidR="00167750">
        <w:t xml:space="preserve">pengambilan sampel, kondisi cuaca, dan waktu pengambilan sampel. </w:t>
      </w:r>
      <w:r w:rsidR="00F56AE6">
        <w:t xml:space="preserve">Menurut Leidonald </w:t>
      </w:r>
      <w:r w:rsidR="00F56AE6" w:rsidRPr="003F481A">
        <w:rPr>
          <w:i/>
        </w:rPr>
        <w:t>et al</w:t>
      </w:r>
      <w:r w:rsidR="00F56AE6">
        <w:t xml:space="preserve">. (2022), suhu optimal untuk pertumbuhan fitoplankton di perairan tropis berkisar antara 25-31ºC. </w:t>
      </w:r>
      <w:r w:rsidR="00167750" w:rsidRPr="00167750">
        <w:t>Suhu tinggi mempercepat metabolisme mikroorganisme dan fitoplankton, sehingga dapat merangsang pertumbuhan alga</w:t>
      </w:r>
      <w:r w:rsidR="00167750">
        <w:t xml:space="preserve">. </w:t>
      </w:r>
      <w:r w:rsidR="009C4310">
        <w:t xml:space="preserve">(Putriningtias </w:t>
      </w:r>
      <w:r w:rsidR="009C4310" w:rsidRPr="00FA71D0">
        <w:rPr>
          <w:i/>
          <w:iCs/>
        </w:rPr>
        <w:t>et al</w:t>
      </w:r>
      <w:r w:rsidR="009C4310">
        <w:t>.</w:t>
      </w:r>
      <w:r w:rsidR="006D5BDB">
        <w:t>,</w:t>
      </w:r>
      <w:r w:rsidR="009C4310">
        <w:t xml:space="preserve"> 2021). </w:t>
      </w:r>
      <w:r w:rsidR="00F56AE6">
        <w:t>Suhu</w:t>
      </w:r>
      <w:r w:rsidR="00F56AE6" w:rsidRPr="003F481A">
        <w:rPr>
          <w:spacing w:val="-11"/>
        </w:rPr>
        <w:t xml:space="preserve"> </w:t>
      </w:r>
      <w:r w:rsidR="00F56AE6">
        <w:t xml:space="preserve">yang tinggi pada </w:t>
      </w:r>
      <w:r w:rsidR="009C4310">
        <w:t>s</w:t>
      </w:r>
      <w:r w:rsidR="00F56AE6">
        <w:t>tasiun 3 dapat disebabkan oleh dangkalnya perairan yang memiliki</w:t>
      </w:r>
      <w:r w:rsidR="00F56AE6" w:rsidRPr="003F481A">
        <w:rPr>
          <w:spacing w:val="-6"/>
        </w:rPr>
        <w:t xml:space="preserve"> </w:t>
      </w:r>
      <w:r w:rsidR="00F56AE6">
        <w:t>kedalaman</w:t>
      </w:r>
      <w:r w:rsidR="00F56AE6" w:rsidRPr="003F481A">
        <w:rPr>
          <w:spacing w:val="-7"/>
        </w:rPr>
        <w:t xml:space="preserve"> </w:t>
      </w:r>
      <w:r w:rsidR="00F56AE6">
        <w:t>0,5-1</w:t>
      </w:r>
      <w:r w:rsidR="00F56AE6" w:rsidRPr="003F481A">
        <w:rPr>
          <w:spacing w:val="-6"/>
        </w:rPr>
        <w:t xml:space="preserve"> </w:t>
      </w:r>
      <w:r w:rsidR="00F56AE6">
        <w:t>meter.</w:t>
      </w:r>
      <w:r w:rsidR="00F56AE6" w:rsidRPr="003F481A">
        <w:rPr>
          <w:spacing w:val="-6"/>
        </w:rPr>
        <w:t xml:space="preserve"> </w:t>
      </w:r>
      <w:r w:rsidR="00F56AE6">
        <w:t>Hal</w:t>
      </w:r>
      <w:r w:rsidR="00F56AE6" w:rsidRPr="003F481A">
        <w:rPr>
          <w:spacing w:val="-5"/>
        </w:rPr>
        <w:t xml:space="preserve"> </w:t>
      </w:r>
      <w:r w:rsidR="00F56AE6">
        <w:t>tersebut</w:t>
      </w:r>
      <w:r w:rsidR="00F56AE6" w:rsidRPr="003F481A">
        <w:rPr>
          <w:spacing w:val="-6"/>
        </w:rPr>
        <w:t xml:space="preserve"> </w:t>
      </w:r>
      <w:r w:rsidR="00F56AE6">
        <w:t>menyebabkan</w:t>
      </w:r>
      <w:r w:rsidR="00F56AE6" w:rsidRPr="003F481A">
        <w:rPr>
          <w:spacing w:val="-6"/>
        </w:rPr>
        <w:t xml:space="preserve"> </w:t>
      </w:r>
      <w:r w:rsidR="00F56AE6">
        <w:t>cahaya</w:t>
      </w:r>
      <w:r w:rsidR="00F56AE6" w:rsidRPr="003F481A">
        <w:rPr>
          <w:spacing w:val="-9"/>
        </w:rPr>
        <w:t xml:space="preserve"> </w:t>
      </w:r>
      <w:r w:rsidR="00F56AE6">
        <w:t>matahari</w:t>
      </w:r>
      <w:r w:rsidR="00F56AE6" w:rsidRPr="003F481A">
        <w:rPr>
          <w:spacing w:val="-4"/>
        </w:rPr>
        <w:t xml:space="preserve"> </w:t>
      </w:r>
      <w:r w:rsidR="00F56AE6">
        <w:t xml:space="preserve">yang masuk ke dalam kolom air lebih banyak dan mengakibatkan suhu perairan meningkat (Nasution </w:t>
      </w:r>
      <w:r w:rsidR="00F56AE6" w:rsidRPr="003F481A">
        <w:rPr>
          <w:i/>
        </w:rPr>
        <w:t>et al</w:t>
      </w:r>
      <w:r w:rsidR="00F56AE6">
        <w:t>.</w:t>
      </w:r>
      <w:r w:rsidR="006D5BDB">
        <w:t>,</w:t>
      </w:r>
      <w:r w:rsidR="00F56AE6" w:rsidRPr="003F481A">
        <w:rPr>
          <w:spacing w:val="2"/>
        </w:rPr>
        <w:t xml:space="preserve"> </w:t>
      </w:r>
      <w:r w:rsidR="00F56AE6">
        <w:t>2019).</w:t>
      </w:r>
      <w:r w:rsidR="004D3959">
        <w:t xml:space="preserve"> </w:t>
      </w:r>
      <w:r w:rsidR="004D3959" w:rsidRPr="004D3959">
        <w:t xml:space="preserve">Peningkatan suhu ini juga berperan pada stratifikasi termal </w:t>
      </w:r>
      <w:r w:rsidR="00FE4908">
        <w:t xml:space="preserve">di </w:t>
      </w:r>
      <w:r w:rsidR="004D3959" w:rsidRPr="004D3959">
        <w:t xml:space="preserve">perairan, yang dapat </w:t>
      </w:r>
      <w:r w:rsidR="00FE4908">
        <w:t>membatasi pergerakan</w:t>
      </w:r>
      <w:r w:rsidR="004D3959" w:rsidRPr="004D3959">
        <w:t xml:space="preserve"> nutrien </w:t>
      </w:r>
      <w:r w:rsidR="00FE4908">
        <w:t xml:space="preserve">dari lapisan bawah ke lapisan atas. </w:t>
      </w:r>
      <w:r w:rsidR="004D3959" w:rsidRPr="004D3959">
        <w:t xml:space="preserve"> </w:t>
      </w:r>
      <w:r w:rsidR="00FE4908" w:rsidRPr="00FE4908">
        <w:t>Kondisi ini, dapat meningkatkan bloom fitoplankton pada lapisan atas karena tersedianya cahaya matahari yang cukup</w:t>
      </w:r>
      <w:r w:rsidR="00FE4908">
        <w:t>. (</w:t>
      </w:r>
      <w:r w:rsidR="00B858F3">
        <w:t xml:space="preserve">Zainuri </w:t>
      </w:r>
      <w:r w:rsidR="00B858F3" w:rsidRPr="00B858F3">
        <w:rPr>
          <w:i/>
          <w:iCs/>
        </w:rPr>
        <w:t>et al.</w:t>
      </w:r>
      <w:r w:rsidR="006D5BDB">
        <w:rPr>
          <w:i/>
          <w:iCs/>
        </w:rPr>
        <w:t>,</w:t>
      </w:r>
      <w:r w:rsidR="00B858F3">
        <w:t xml:space="preserve"> 2023) </w:t>
      </w:r>
    </w:p>
    <w:p w14:paraId="14280A4F" w14:textId="77777777" w:rsidR="0044584A" w:rsidRDefault="0044584A" w:rsidP="0044584A">
      <w:pPr>
        <w:ind w:firstLine="0"/>
      </w:pPr>
    </w:p>
    <w:p w14:paraId="73E082C3" w14:textId="1E6AB400" w:rsidR="0044584A" w:rsidRPr="00C212BE" w:rsidRDefault="0034445D" w:rsidP="0044584A">
      <w:pPr>
        <w:ind w:firstLine="0"/>
        <w:rPr>
          <w:b/>
          <w:bCs/>
        </w:rPr>
      </w:pPr>
      <w:r>
        <w:rPr>
          <w:b/>
          <w:bCs/>
        </w:rPr>
        <w:t>Derajat Keasaman (</w:t>
      </w:r>
      <w:r w:rsidR="00C212BE" w:rsidRPr="00C212BE">
        <w:rPr>
          <w:b/>
          <w:bCs/>
        </w:rPr>
        <w:t>pH</w:t>
      </w:r>
      <w:r>
        <w:rPr>
          <w:b/>
          <w:bCs/>
        </w:rPr>
        <w:t xml:space="preserve">) </w:t>
      </w:r>
    </w:p>
    <w:p w14:paraId="035A670B" w14:textId="50673492" w:rsidR="00B236C4" w:rsidRDefault="0034445D" w:rsidP="00B236C4">
      <w:r w:rsidRPr="0034445D">
        <w:t>Nilai</w:t>
      </w:r>
      <w:r>
        <w:t xml:space="preserve"> </w:t>
      </w:r>
      <w:r w:rsidRPr="0034445D">
        <w:t>pH permukaan air antara 7,95–8,27</w:t>
      </w:r>
      <w:r>
        <w:t xml:space="preserve"> di tiga stasiun penelitian. Nilai pH tersebut </w:t>
      </w:r>
      <w:r w:rsidR="006125CA">
        <w:t>termasuk k</w:t>
      </w:r>
      <w:r>
        <w:t>edalam pH yang optimal untuk kehidupan fitoplankton</w:t>
      </w:r>
      <w:r w:rsidR="00642568">
        <w:t>,</w:t>
      </w:r>
      <w:r>
        <w:t xml:space="preserve"> </w:t>
      </w:r>
      <w:r w:rsidR="00642568">
        <w:t xml:space="preserve">dimana nilai tersebut masuk ke dalam kisaran 5,6-9,4 (Leidonald </w:t>
      </w:r>
      <w:r w:rsidR="00642568">
        <w:rPr>
          <w:i/>
        </w:rPr>
        <w:t>et al</w:t>
      </w:r>
      <w:r w:rsidR="00642568">
        <w:t>.</w:t>
      </w:r>
      <w:r w:rsidR="006D5BDB">
        <w:t>,</w:t>
      </w:r>
      <w:r w:rsidR="00642568">
        <w:t xml:space="preserve"> 2022). </w:t>
      </w:r>
      <w:r w:rsidR="00B236C4">
        <w:t xml:space="preserve">pH hasil pengukuran masuk dalam kategori </w:t>
      </w:r>
      <w:r w:rsidR="00B236C4" w:rsidRPr="00B236C4">
        <w:t>pH netral-kealkalin</w:t>
      </w:r>
      <w:r w:rsidR="000250CE">
        <w:t xml:space="preserve">. pH </w:t>
      </w:r>
      <w:r w:rsidR="00B236C4" w:rsidRPr="00B236C4">
        <w:t xml:space="preserve">ini menunjukkan sistem buffer laut yang baik, tanpa indikasi asidosis atau alkalosis berlebihan. pH </w:t>
      </w:r>
      <w:r w:rsidR="00CB4B05">
        <w:t>sekitar</w:t>
      </w:r>
      <w:r w:rsidR="000250CE">
        <w:t xml:space="preserve"> </w:t>
      </w:r>
      <w:r w:rsidR="00B236C4" w:rsidRPr="00B236C4">
        <w:t>8 mendukung kelarutan nutrien (fosfat dan karbonat) yang sesuai untuk fitoplankton</w:t>
      </w:r>
      <w:r w:rsidR="00CB4B05">
        <w:t xml:space="preserve"> (Nasution </w:t>
      </w:r>
      <w:r w:rsidR="00CB4B05" w:rsidRPr="00CB4B05">
        <w:rPr>
          <w:i/>
          <w:iCs/>
        </w:rPr>
        <w:t>et al</w:t>
      </w:r>
      <w:r w:rsidR="00CB4B05">
        <w:t>.</w:t>
      </w:r>
      <w:r w:rsidR="006D5BDB">
        <w:t>,</w:t>
      </w:r>
      <w:r w:rsidR="00CB4B05">
        <w:t xml:space="preserve"> 2019)</w:t>
      </w:r>
      <w:r w:rsidR="00B236C4" w:rsidRPr="00B236C4">
        <w:t>. Perubahan pH yang sedikit biasanya cepat dinetralisir oleh air laut, sehingga kondisi pH ini tidak membatasi tumbuhnya fitoplankton</w:t>
      </w:r>
      <w:r w:rsidR="006125CA">
        <w:t>. M</w:t>
      </w:r>
      <w:r w:rsidR="00EF179D">
        <w:t xml:space="preserve">enurut </w:t>
      </w:r>
      <w:r w:rsidR="00EF179D" w:rsidRPr="00CB4B05">
        <w:t>Putriningtias</w:t>
      </w:r>
      <w:r w:rsidR="00EF179D">
        <w:t xml:space="preserve"> </w:t>
      </w:r>
      <w:r w:rsidR="00EF179D" w:rsidRPr="00EF179D">
        <w:rPr>
          <w:i/>
          <w:iCs/>
        </w:rPr>
        <w:t>et al</w:t>
      </w:r>
      <w:r w:rsidR="00EF179D">
        <w:t xml:space="preserve">. (2021) menyatakan </w:t>
      </w:r>
      <w:r w:rsidR="00B236C4" w:rsidRPr="00B236C4">
        <w:t xml:space="preserve">dekomposisi organik berlebih (eutrofikasi) dapat menurunkan pH lokal secara temporer, </w:t>
      </w:r>
      <w:r w:rsidR="00EF179D">
        <w:t>dan</w:t>
      </w:r>
      <w:r w:rsidR="00B236C4" w:rsidRPr="00B236C4">
        <w:t xml:space="preserve"> perlu diwaspadai karena dapat mengganggu fisiologi plankton dan organisme lainnya</w:t>
      </w:r>
      <w:r w:rsidR="00EF179D">
        <w:t xml:space="preserve">. </w:t>
      </w:r>
    </w:p>
    <w:p w14:paraId="75D9AF5E" w14:textId="3E2FCCDD" w:rsidR="00B236C4" w:rsidRDefault="00B236C4" w:rsidP="0034445D"/>
    <w:p w14:paraId="474FFF15" w14:textId="7DF25297" w:rsidR="00B236C4" w:rsidRPr="00FD5D01" w:rsidRDefault="00FD5D01" w:rsidP="00FD5D01">
      <w:pPr>
        <w:ind w:firstLine="0"/>
        <w:rPr>
          <w:b/>
          <w:bCs/>
        </w:rPr>
      </w:pPr>
      <w:r w:rsidRPr="00FD5D01">
        <w:rPr>
          <w:b/>
          <w:bCs/>
        </w:rPr>
        <w:t xml:space="preserve">Salinitas </w:t>
      </w:r>
    </w:p>
    <w:p w14:paraId="3A92FAAD" w14:textId="3D74E82B" w:rsidR="00FD5D01" w:rsidRDefault="00D92D54" w:rsidP="00D92D54">
      <w:r w:rsidRPr="00D92D54">
        <w:t>Salinitas di ketiga stasiun berkisar 31–32 ppt</w:t>
      </w:r>
      <w:r>
        <w:t xml:space="preserve"> yang berarti lebih rendah dari nilai</w:t>
      </w:r>
      <w:r>
        <w:rPr>
          <w:spacing w:val="-19"/>
        </w:rPr>
        <w:t xml:space="preserve"> </w:t>
      </w:r>
      <w:r>
        <w:t>optimal</w:t>
      </w:r>
      <w:r>
        <w:rPr>
          <w:spacing w:val="-12"/>
        </w:rPr>
        <w:t xml:space="preserve"> </w:t>
      </w:r>
      <w:r>
        <w:t>untuk</w:t>
      </w:r>
      <w:r>
        <w:rPr>
          <w:spacing w:val="-16"/>
        </w:rPr>
        <w:t xml:space="preserve"> </w:t>
      </w:r>
      <w:r>
        <w:t>pertumbuhan</w:t>
      </w:r>
      <w:r>
        <w:rPr>
          <w:spacing w:val="-15"/>
        </w:rPr>
        <w:t xml:space="preserve"> </w:t>
      </w:r>
      <w:r>
        <w:t>plankton</w:t>
      </w:r>
      <w:r>
        <w:rPr>
          <w:spacing w:val="-20"/>
        </w:rPr>
        <w:t xml:space="preserve"> </w:t>
      </w:r>
      <w:r>
        <w:t>menurut</w:t>
      </w:r>
      <w:r>
        <w:rPr>
          <w:spacing w:val="-14"/>
        </w:rPr>
        <w:t xml:space="preserve"> </w:t>
      </w:r>
      <w:r>
        <w:t>Keputusan</w:t>
      </w:r>
      <w:r>
        <w:rPr>
          <w:spacing w:val="-16"/>
        </w:rPr>
        <w:t xml:space="preserve"> </w:t>
      </w:r>
      <w:r>
        <w:t>Menteri</w:t>
      </w:r>
      <w:r>
        <w:rPr>
          <w:spacing w:val="-14"/>
        </w:rPr>
        <w:t xml:space="preserve"> </w:t>
      </w:r>
      <w:r>
        <w:t xml:space="preserve">Lingkungan Hidup No. 51/MENLH/2004, dimana </w:t>
      </w:r>
      <w:r w:rsidR="006125CA">
        <w:t>salinitas be</w:t>
      </w:r>
      <w:r>
        <w:t xml:space="preserve">rkisar antara 33-34 ppt. </w:t>
      </w:r>
      <w:r w:rsidR="006125CA">
        <w:t>Rendahnya</w:t>
      </w:r>
      <w:r w:rsidR="006125CA">
        <w:rPr>
          <w:rStyle w:val="CommentReference"/>
        </w:rPr>
        <w:t xml:space="preserve"> </w:t>
      </w:r>
      <w:r w:rsidR="006125CA">
        <w:t>nilai</w:t>
      </w:r>
      <w:r w:rsidR="00482DD5">
        <w:t xml:space="preserve"> salinitas dipengaruhi </w:t>
      </w:r>
      <w:r w:rsidR="00482DD5" w:rsidRPr="00482DD5">
        <w:t xml:space="preserve"> </w:t>
      </w:r>
      <w:r w:rsidR="00482DD5">
        <w:t>oleh</w:t>
      </w:r>
      <w:r w:rsidR="00482DD5" w:rsidRPr="00482DD5">
        <w:t xml:space="preserve"> masukan air tawar </w:t>
      </w:r>
      <w:r w:rsidR="00482DD5">
        <w:t xml:space="preserve">dari aliran sungai di sekitar lokasi penelitian. </w:t>
      </w:r>
      <w:r w:rsidR="00482DD5" w:rsidRPr="00482DD5">
        <w:t xml:space="preserve">Banyak fitoplankton toksik seperti </w:t>
      </w:r>
      <w:r w:rsidR="00482DD5" w:rsidRPr="00482DD5">
        <w:rPr>
          <w:i/>
          <w:iCs/>
        </w:rPr>
        <w:t>Pyrodinium bahamense</w:t>
      </w:r>
      <w:r w:rsidR="00482DD5" w:rsidRPr="00482DD5">
        <w:t xml:space="preserve"> memerlukan salinitas sedang-tinggi (≥26 ppt) untuk tumbuh optimal</w:t>
      </w:r>
      <w:r w:rsidR="00724327">
        <w:t xml:space="preserve"> (</w:t>
      </w:r>
      <w:r w:rsidR="00724327" w:rsidRPr="00724327">
        <w:t>Gedaria</w:t>
      </w:r>
      <w:r w:rsidR="00724327">
        <w:t xml:space="preserve"> </w:t>
      </w:r>
      <w:r w:rsidR="00724327" w:rsidRPr="00724327">
        <w:rPr>
          <w:i/>
          <w:iCs/>
        </w:rPr>
        <w:t>et al.</w:t>
      </w:r>
      <w:r w:rsidR="006D5BDB">
        <w:rPr>
          <w:i/>
          <w:iCs/>
        </w:rPr>
        <w:t>,</w:t>
      </w:r>
      <w:r w:rsidR="00724327">
        <w:t xml:space="preserve"> 2007). </w:t>
      </w:r>
      <w:r w:rsidR="00724327" w:rsidRPr="00724327">
        <w:t xml:space="preserve">Salinitas </w:t>
      </w:r>
      <w:r w:rsidR="00724327">
        <w:t>yang konstan</w:t>
      </w:r>
      <w:r w:rsidR="00724327" w:rsidRPr="00724327">
        <w:t xml:space="preserve"> </w:t>
      </w:r>
      <w:r w:rsidR="006125CA">
        <w:lastRenderedPageBreak/>
        <w:t>di atas 30</w:t>
      </w:r>
      <w:r w:rsidR="00724327" w:rsidRPr="00724327">
        <w:t xml:space="preserve"> ppt juga memudahkan transportasi dan akumulasi larva dan spora biota laut, termasuk penyebaran kista </w:t>
      </w:r>
      <w:r w:rsidR="006125CA" w:rsidRPr="006125CA">
        <w:rPr>
          <w:i/>
          <w:iCs/>
        </w:rPr>
        <w:t>Dinoflagellata</w:t>
      </w:r>
      <w:r w:rsidR="00724327" w:rsidRPr="00724327">
        <w:t>. Dengan demikian, salinitas</w:t>
      </w:r>
      <w:r w:rsidR="006125CA">
        <w:rPr>
          <w:rStyle w:val="CommentReference"/>
        </w:rPr>
        <w:t xml:space="preserve"> </w:t>
      </w:r>
      <w:r w:rsidR="006125CA">
        <w:t>mendukung</w:t>
      </w:r>
      <w:r w:rsidR="00724327" w:rsidRPr="00724327">
        <w:t xml:space="preserve"> kesuburan laut lokal dan tidak membatasi pertumbuhan HAB, karena berada dalam rentang toleransi yang luas bagi fitoplankton beracun</w:t>
      </w:r>
      <w:r w:rsidR="00724327">
        <w:t xml:space="preserve"> (</w:t>
      </w:r>
      <w:r w:rsidR="00724327" w:rsidRPr="00CB4B05">
        <w:t>Putriningtias</w:t>
      </w:r>
      <w:r w:rsidR="00724327">
        <w:t xml:space="preserve"> </w:t>
      </w:r>
      <w:r w:rsidR="00724327" w:rsidRPr="00EF179D">
        <w:rPr>
          <w:i/>
          <w:iCs/>
        </w:rPr>
        <w:t>et al</w:t>
      </w:r>
      <w:r w:rsidR="00724327">
        <w:t>.</w:t>
      </w:r>
      <w:r w:rsidR="006D5BDB">
        <w:t>,</w:t>
      </w:r>
      <w:r w:rsidR="00724327">
        <w:t xml:space="preserve"> 2021).</w:t>
      </w:r>
    </w:p>
    <w:p w14:paraId="1CEC1201" w14:textId="77777777" w:rsidR="00B236C4" w:rsidRDefault="00B236C4" w:rsidP="0034445D"/>
    <w:p w14:paraId="255AD735" w14:textId="6F476663" w:rsidR="00797E63" w:rsidRPr="00F55323" w:rsidRDefault="00F55323" w:rsidP="00724327">
      <w:pPr>
        <w:ind w:firstLine="0"/>
        <w:rPr>
          <w:b/>
          <w:bCs/>
        </w:rPr>
      </w:pPr>
      <w:r w:rsidRPr="00F55323">
        <w:rPr>
          <w:b/>
          <w:bCs/>
        </w:rPr>
        <w:t>Oksigen Terlarut (DO)</w:t>
      </w:r>
    </w:p>
    <w:p w14:paraId="72D62857" w14:textId="273ADFCD" w:rsidR="00DE4543" w:rsidRDefault="00503CEB" w:rsidP="00503CEB">
      <w:r w:rsidRPr="00503CEB">
        <w:t>Konsentrasi DO cukup baik, antara 5,6–6,7 mg/L, melebihi ambang minimal 5 mg/L</w:t>
      </w:r>
      <w:r>
        <w:t xml:space="preserve"> </w:t>
      </w:r>
      <w:r w:rsidRPr="00503CEB">
        <w:t>untuk perairan laut</w:t>
      </w:r>
      <w:r>
        <w:t xml:space="preserve"> </w:t>
      </w:r>
      <w:r w:rsidR="00684739">
        <w:t>menurut</w:t>
      </w:r>
      <w:r>
        <w:t xml:space="preserve"> standar baku mutu kualitas perairan laut berdasarkan Peraturan Pemerintah Republik Indonesia Nomor 22 Tahun 2021. </w:t>
      </w:r>
      <w:r w:rsidR="00684739" w:rsidRPr="00684739">
        <w:t xml:space="preserve">Hal ini menunjukkan kondisi aerasi perairan </w:t>
      </w:r>
      <w:r w:rsidR="00684739">
        <w:t xml:space="preserve">di tiga stasiun penelitian </w:t>
      </w:r>
      <w:r w:rsidR="00684739" w:rsidRPr="00684739">
        <w:t>cukup baik dan tidak terancam hipoksia</w:t>
      </w:r>
      <w:r w:rsidR="006125CA">
        <w:t xml:space="preserve">. </w:t>
      </w:r>
      <w:r w:rsidR="00684739">
        <w:t xml:space="preserve">Tingginya </w:t>
      </w:r>
      <w:r w:rsidRPr="00503CEB">
        <w:t xml:space="preserve">oksigen </w:t>
      </w:r>
      <w:r>
        <w:t xml:space="preserve">terlarut </w:t>
      </w:r>
      <w:r w:rsidRPr="00503CEB">
        <w:t xml:space="preserve">yang terdapat dalam air bergantung pada kondisi perairan, suhu, tekanan atmosfer, salinitas, aktivitas fotosintesis, turbulensi air, respirasi dan limbah yang masuk ke badan air. Sumber oksigen terlarut di perairan terbesar berasal dari hasil fotosintesis fitoplankton yaitu sebesar 90–95% (Astuti </w:t>
      </w:r>
      <w:r>
        <w:t>&amp;</w:t>
      </w:r>
      <w:r w:rsidRPr="00503CEB">
        <w:t xml:space="preserve"> </w:t>
      </w:r>
      <w:r w:rsidR="00684739">
        <w:t>Hendra</w:t>
      </w:r>
      <w:r w:rsidRPr="00503CEB">
        <w:t>, 2009).</w:t>
      </w:r>
      <w:r w:rsidR="00700149">
        <w:t xml:space="preserve"> </w:t>
      </w:r>
      <w:r w:rsidR="00700149" w:rsidRPr="00700149">
        <w:t xml:space="preserve">Namun, </w:t>
      </w:r>
      <w:r w:rsidR="00700149">
        <w:t>p</w:t>
      </w:r>
      <w:r w:rsidR="00700149" w:rsidRPr="00700149">
        <w:t>ada malam hari atau saat dekomposisi organik intensif, DO bisa turun drastis. Oleh karena itu, walaupun saat pengukuran DO optimal, sistem ini berpotensi mengalami penurunan oksigen jika eutrofikasi terus berlanjut. Kelimpahan fitoplankton yang tinggi pada siang hari justru meningkatkan DO (fotosintesis), namun respirasi pada malam hari dapat menyerap O₂ dan mendukung terjadinya zona mati (</w:t>
      </w:r>
      <w:r w:rsidR="00700149" w:rsidRPr="00700149">
        <w:rPr>
          <w:i/>
          <w:iCs/>
        </w:rPr>
        <w:t>dead zone</w:t>
      </w:r>
      <w:r w:rsidR="00700149" w:rsidRPr="00700149">
        <w:t>)</w:t>
      </w:r>
      <w:r w:rsidR="006F71DC">
        <w:t xml:space="preserve"> (</w:t>
      </w:r>
      <w:r w:rsidR="006F71DC" w:rsidRPr="006F71DC">
        <w:t>Rositasari</w:t>
      </w:r>
      <w:r w:rsidR="006F71DC">
        <w:t xml:space="preserve">, 2020). </w:t>
      </w:r>
    </w:p>
    <w:p w14:paraId="6FBB5753" w14:textId="77777777" w:rsidR="00DE4543" w:rsidRDefault="00DE4543" w:rsidP="00797E63"/>
    <w:p w14:paraId="29CF3077" w14:textId="7E9AADB7" w:rsidR="00DE4543" w:rsidRPr="006F71DC" w:rsidRDefault="006F71DC" w:rsidP="006F71DC">
      <w:pPr>
        <w:ind w:firstLine="0"/>
        <w:rPr>
          <w:b/>
          <w:bCs/>
        </w:rPr>
      </w:pPr>
      <w:r w:rsidRPr="006F71DC">
        <w:rPr>
          <w:b/>
          <w:bCs/>
        </w:rPr>
        <w:t xml:space="preserve">Nitrit </w:t>
      </w:r>
    </w:p>
    <w:p w14:paraId="21F57FC2" w14:textId="046D22FF" w:rsidR="006F71DC" w:rsidRDefault="006F71DC" w:rsidP="006F71DC">
      <w:r>
        <w:t>Nitrit</w:t>
      </w:r>
      <w:r>
        <w:rPr>
          <w:spacing w:val="-6"/>
        </w:rPr>
        <w:t xml:space="preserve"> </w:t>
      </w:r>
      <w:r>
        <w:t>merupakan</w:t>
      </w:r>
      <w:r>
        <w:rPr>
          <w:spacing w:val="-6"/>
        </w:rPr>
        <w:t xml:space="preserve"> </w:t>
      </w:r>
      <w:r>
        <w:t>salah</w:t>
      </w:r>
      <w:r>
        <w:rPr>
          <w:spacing w:val="-6"/>
        </w:rPr>
        <w:t xml:space="preserve"> </w:t>
      </w:r>
      <w:r>
        <w:t>satu</w:t>
      </w:r>
      <w:r>
        <w:rPr>
          <w:spacing w:val="-6"/>
        </w:rPr>
        <w:t xml:space="preserve"> </w:t>
      </w:r>
      <w:r>
        <w:t>bentuk</w:t>
      </w:r>
      <w:r>
        <w:rPr>
          <w:spacing w:val="-6"/>
        </w:rPr>
        <w:t xml:space="preserve"> </w:t>
      </w:r>
      <w:r>
        <w:t>nitrogen</w:t>
      </w:r>
      <w:r>
        <w:rPr>
          <w:spacing w:val="-7"/>
        </w:rPr>
        <w:t xml:space="preserve"> </w:t>
      </w:r>
      <w:r>
        <w:t>yang</w:t>
      </w:r>
      <w:r>
        <w:rPr>
          <w:spacing w:val="-6"/>
        </w:rPr>
        <w:t xml:space="preserve"> </w:t>
      </w:r>
      <w:r>
        <w:t>ditemukan</w:t>
      </w:r>
      <w:r>
        <w:rPr>
          <w:spacing w:val="-6"/>
        </w:rPr>
        <w:t xml:space="preserve"> </w:t>
      </w:r>
      <w:r>
        <w:t>dalam</w:t>
      </w:r>
      <w:r>
        <w:rPr>
          <w:spacing w:val="-5"/>
        </w:rPr>
        <w:t xml:space="preserve"> </w:t>
      </w:r>
      <w:r>
        <w:t>jumlah</w:t>
      </w:r>
      <w:r>
        <w:rPr>
          <w:spacing w:val="-6"/>
        </w:rPr>
        <w:t xml:space="preserve"> </w:t>
      </w:r>
      <w:r>
        <w:t>kecil</w:t>
      </w:r>
      <w:r>
        <w:rPr>
          <w:spacing w:val="-5"/>
        </w:rPr>
        <w:t xml:space="preserve"> </w:t>
      </w:r>
      <w:r>
        <w:rPr>
          <w:spacing w:val="-3"/>
        </w:rPr>
        <w:t xml:space="preserve">di </w:t>
      </w:r>
      <w:r>
        <w:t>perairan</w:t>
      </w:r>
      <w:r>
        <w:rPr>
          <w:spacing w:val="-14"/>
        </w:rPr>
        <w:t xml:space="preserve"> </w:t>
      </w:r>
      <w:r>
        <w:t>(Hendrayana</w:t>
      </w:r>
      <w:r>
        <w:rPr>
          <w:spacing w:val="-10"/>
        </w:rPr>
        <w:t xml:space="preserve"> </w:t>
      </w:r>
      <w:r>
        <w:rPr>
          <w:i/>
        </w:rPr>
        <w:t>et</w:t>
      </w:r>
      <w:r>
        <w:rPr>
          <w:i/>
          <w:spacing w:val="-14"/>
        </w:rPr>
        <w:t xml:space="preserve"> </w:t>
      </w:r>
      <w:r>
        <w:rPr>
          <w:i/>
        </w:rPr>
        <w:t>al</w:t>
      </w:r>
      <w:r>
        <w:t>.</w:t>
      </w:r>
      <w:r w:rsidR="009B684C">
        <w:t>,</w:t>
      </w:r>
      <w:r>
        <w:rPr>
          <w:spacing w:val="-14"/>
        </w:rPr>
        <w:t xml:space="preserve"> </w:t>
      </w:r>
      <w:r>
        <w:t>2022).</w:t>
      </w:r>
      <w:r>
        <w:rPr>
          <w:spacing w:val="-14"/>
        </w:rPr>
        <w:t xml:space="preserve"> </w:t>
      </w:r>
      <w:r>
        <w:t>Senyawa</w:t>
      </w:r>
      <w:r>
        <w:rPr>
          <w:spacing w:val="-13"/>
        </w:rPr>
        <w:t xml:space="preserve"> </w:t>
      </w:r>
      <w:r>
        <w:t>ini</w:t>
      </w:r>
      <w:r>
        <w:rPr>
          <w:spacing w:val="-14"/>
        </w:rPr>
        <w:t xml:space="preserve"> </w:t>
      </w:r>
      <w:r>
        <w:t>cenderung</w:t>
      </w:r>
      <w:r>
        <w:rPr>
          <w:spacing w:val="-14"/>
        </w:rPr>
        <w:t xml:space="preserve"> </w:t>
      </w:r>
      <w:r>
        <w:t>tidak</w:t>
      </w:r>
      <w:r>
        <w:rPr>
          <w:spacing w:val="-14"/>
        </w:rPr>
        <w:t xml:space="preserve"> </w:t>
      </w:r>
      <w:r>
        <w:t>stabil</w:t>
      </w:r>
      <w:r>
        <w:rPr>
          <w:spacing w:val="-14"/>
        </w:rPr>
        <w:t xml:space="preserve"> </w:t>
      </w:r>
      <w:r>
        <w:t>saat</w:t>
      </w:r>
      <w:r>
        <w:rPr>
          <w:spacing w:val="-13"/>
        </w:rPr>
        <w:t xml:space="preserve"> </w:t>
      </w:r>
      <w:r>
        <w:t>terpapar oleh oksigen. Jika kadar oksigen dalam perairan cukup maka nitrit akan diubah menjadi nitrat, sedangkan dalam kondisi kekurangan oksigen nitrit akan diubah menjadi amonia. Pada setiap stasiun penelitian memiliki kadar nitrit yang</w:t>
      </w:r>
      <w:r>
        <w:rPr>
          <w:spacing w:val="-41"/>
        </w:rPr>
        <w:t xml:space="preserve"> </w:t>
      </w:r>
      <w:r>
        <w:t>berbeda</w:t>
      </w:r>
      <w:r w:rsidR="006125CA">
        <w:t xml:space="preserve">. </w:t>
      </w:r>
      <w:r>
        <w:t>Kadar</w:t>
      </w:r>
      <w:r>
        <w:rPr>
          <w:spacing w:val="-15"/>
        </w:rPr>
        <w:t xml:space="preserve"> </w:t>
      </w:r>
      <w:r>
        <w:t>nitrit</w:t>
      </w:r>
      <w:r>
        <w:rPr>
          <w:spacing w:val="-15"/>
        </w:rPr>
        <w:t xml:space="preserve"> </w:t>
      </w:r>
      <w:r>
        <w:t>tertinggi</w:t>
      </w:r>
      <w:r>
        <w:rPr>
          <w:spacing w:val="-15"/>
        </w:rPr>
        <w:t xml:space="preserve"> </w:t>
      </w:r>
      <w:r>
        <w:t>berada</w:t>
      </w:r>
      <w:r>
        <w:rPr>
          <w:spacing w:val="-14"/>
        </w:rPr>
        <w:t xml:space="preserve"> </w:t>
      </w:r>
      <w:r>
        <w:t>pada</w:t>
      </w:r>
      <w:r>
        <w:rPr>
          <w:spacing w:val="-14"/>
        </w:rPr>
        <w:t xml:space="preserve"> </w:t>
      </w:r>
      <w:r>
        <w:t>Stasiun</w:t>
      </w:r>
      <w:r>
        <w:rPr>
          <w:spacing w:val="-15"/>
        </w:rPr>
        <w:t xml:space="preserve"> </w:t>
      </w:r>
      <w:r>
        <w:t>3</w:t>
      </w:r>
      <w:r>
        <w:rPr>
          <w:spacing w:val="-15"/>
        </w:rPr>
        <w:t xml:space="preserve"> </w:t>
      </w:r>
      <w:r>
        <w:t>(Teluk</w:t>
      </w:r>
      <w:r>
        <w:rPr>
          <w:spacing w:val="-14"/>
        </w:rPr>
        <w:t xml:space="preserve"> </w:t>
      </w:r>
      <w:r>
        <w:t>Ratai)</w:t>
      </w:r>
      <w:r>
        <w:rPr>
          <w:spacing w:val="-15"/>
        </w:rPr>
        <w:t xml:space="preserve"> </w:t>
      </w:r>
      <w:r>
        <w:t>yaitu</w:t>
      </w:r>
      <w:r>
        <w:rPr>
          <w:spacing w:val="-15"/>
        </w:rPr>
        <w:t xml:space="preserve"> </w:t>
      </w:r>
      <w:r>
        <w:t>berkisar</w:t>
      </w:r>
      <w:r>
        <w:rPr>
          <w:spacing w:val="-15"/>
        </w:rPr>
        <w:t xml:space="preserve"> </w:t>
      </w:r>
      <w:r>
        <w:t xml:space="preserve">antara 0,09-0,11 mg/L, sedangkan kadar nitrit terendah berada pada Stasiun 2 (Teluk Cikunyinyi) yang berkisar antara 0,06-0,07 mg/L. Kadar nitrit yang tinggi </w:t>
      </w:r>
      <w:r>
        <w:rPr>
          <w:spacing w:val="-3"/>
        </w:rPr>
        <w:t xml:space="preserve">di </w:t>
      </w:r>
      <w:r>
        <w:t xml:space="preserve">Stasiun 3 (Teluk Ratai) dapat disebabkan oleh aktivitas antropogenik </w:t>
      </w:r>
      <w:r>
        <w:rPr>
          <w:spacing w:val="-3"/>
        </w:rPr>
        <w:t xml:space="preserve">di </w:t>
      </w:r>
      <w:r>
        <w:t xml:space="preserve">sekitar Teluk Ratai, selain itu juga dapat dipengaruhi oleh </w:t>
      </w:r>
      <w:r>
        <w:rPr>
          <w:i/>
        </w:rPr>
        <w:t xml:space="preserve">run off </w:t>
      </w:r>
      <w:r>
        <w:t xml:space="preserve">unsur hara dari daratan melalui muara Sungai Way Ratai dan Sungai Way Sabu. Menurut Salsabilla </w:t>
      </w:r>
      <w:r>
        <w:rPr>
          <w:i/>
        </w:rPr>
        <w:t xml:space="preserve">et </w:t>
      </w:r>
      <w:r>
        <w:rPr>
          <w:i/>
        </w:rPr>
        <w:t>al</w:t>
      </w:r>
      <w:r>
        <w:t>. (2023) kandungan nitrit dalam lingkungan perairan &lt; 0,1 mg/L. Pada pengambilan data di bulan Desember kadar nitrit yang dihasilkan pada Stasiun 1 (Teluk Hurun) dan</w:t>
      </w:r>
      <w:r>
        <w:rPr>
          <w:spacing w:val="-12"/>
        </w:rPr>
        <w:t xml:space="preserve"> </w:t>
      </w:r>
      <w:r>
        <w:t>Stasiun</w:t>
      </w:r>
      <w:r>
        <w:rPr>
          <w:spacing w:val="-12"/>
        </w:rPr>
        <w:t xml:space="preserve"> </w:t>
      </w:r>
      <w:r>
        <w:t>3</w:t>
      </w:r>
      <w:r>
        <w:rPr>
          <w:spacing w:val="-12"/>
        </w:rPr>
        <w:t xml:space="preserve"> </w:t>
      </w:r>
      <w:r>
        <w:t>(Teluk</w:t>
      </w:r>
      <w:r>
        <w:rPr>
          <w:spacing w:val="-11"/>
        </w:rPr>
        <w:t xml:space="preserve"> </w:t>
      </w:r>
      <w:r>
        <w:t>Ratai)</w:t>
      </w:r>
      <w:r>
        <w:rPr>
          <w:spacing w:val="-12"/>
        </w:rPr>
        <w:t xml:space="preserve"> </w:t>
      </w:r>
      <w:r>
        <w:t>≥</w:t>
      </w:r>
      <w:r>
        <w:rPr>
          <w:spacing w:val="-12"/>
        </w:rPr>
        <w:t xml:space="preserve"> </w:t>
      </w:r>
      <w:r>
        <w:t>0,1</w:t>
      </w:r>
      <w:r>
        <w:rPr>
          <w:spacing w:val="-12"/>
        </w:rPr>
        <w:t xml:space="preserve"> </w:t>
      </w:r>
      <w:r>
        <w:t>mg/L.</w:t>
      </w:r>
      <w:r>
        <w:rPr>
          <w:spacing w:val="37"/>
        </w:rPr>
        <w:t xml:space="preserve"> </w:t>
      </w:r>
      <w:r>
        <w:t>Menurut</w:t>
      </w:r>
      <w:r>
        <w:rPr>
          <w:spacing w:val="-11"/>
        </w:rPr>
        <w:t xml:space="preserve"> </w:t>
      </w:r>
      <w:r>
        <w:t>Pradisty</w:t>
      </w:r>
      <w:r>
        <w:rPr>
          <w:spacing w:val="-4"/>
        </w:rPr>
        <w:t xml:space="preserve"> </w:t>
      </w:r>
      <w:r>
        <w:rPr>
          <w:i/>
        </w:rPr>
        <w:t>et</w:t>
      </w:r>
      <w:r>
        <w:rPr>
          <w:i/>
          <w:spacing w:val="-12"/>
        </w:rPr>
        <w:t xml:space="preserve"> </w:t>
      </w:r>
      <w:r>
        <w:rPr>
          <w:i/>
        </w:rPr>
        <w:t>al</w:t>
      </w:r>
      <w:r>
        <w:t>.</w:t>
      </w:r>
      <w:r>
        <w:rPr>
          <w:spacing w:val="-12"/>
        </w:rPr>
        <w:t xml:space="preserve"> </w:t>
      </w:r>
      <w:r>
        <w:t>(2017)</w:t>
      </w:r>
      <w:r>
        <w:rPr>
          <w:spacing w:val="-12"/>
        </w:rPr>
        <w:t xml:space="preserve"> </w:t>
      </w:r>
      <w:r>
        <w:t>menyatakan bahwa konsentrasi nitrit yang tinggi di perairan sering terjadi ketika fitoplankton menghasilkan nitrit sebagai respons terhadap ketersediaan nitrat dan fosfat yang berperan dalam memicu ledakan pertumbuhan</w:t>
      </w:r>
      <w:r>
        <w:rPr>
          <w:spacing w:val="-7"/>
        </w:rPr>
        <w:t xml:space="preserve"> </w:t>
      </w:r>
      <w:r>
        <w:t>fitoplankton.</w:t>
      </w:r>
    </w:p>
    <w:p w14:paraId="3A3A7DA0" w14:textId="77777777" w:rsidR="00002CB6" w:rsidRDefault="00002CB6" w:rsidP="00002CB6">
      <w:pPr>
        <w:ind w:firstLine="0"/>
      </w:pPr>
    </w:p>
    <w:p w14:paraId="1744EAFA" w14:textId="69D816DF" w:rsidR="00002CB6" w:rsidRPr="00002CB6" w:rsidRDefault="00002CB6" w:rsidP="00002CB6">
      <w:pPr>
        <w:ind w:firstLine="0"/>
        <w:rPr>
          <w:b/>
          <w:bCs/>
        </w:rPr>
      </w:pPr>
      <w:r w:rsidRPr="00002CB6">
        <w:rPr>
          <w:b/>
          <w:bCs/>
        </w:rPr>
        <w:t xml:space="preserve">Amonia </w:t>
      </w:r>
    </w:p>
    <w:p w14:paraId="18132EDA" w14:textId="3967E424" w:rsidR="00DE4543" w:rsidRDefault="00002CB6" w:rsidP="00797E63">
      <w:r w:rsidRPr="00002CB6">
        <w:t xml:space="preserve">Berdasarkan hasil analisis laboratorium menunjukkan bahwa kandungan amonia di setiap stasiun penelitian berbeda-beda dengan kisaran antara 0,07-0,35 mg/L. </w:t>
      </w:r>
      <w:r w:rsidR="00D54AA9" w:rsidRPr="00D54AA9">
        <w:t xml:space="preserve">Amonia adalah produk dekomposisi bahan organik nitrogen dan limbah, serta prekursor utama pembentukan nitrit/nitrat. </w:t>
      </w:r>
      <w:r w:rsidRPr="00002CB6">
        <w:t xml:space="preserve">Tingginya kandungan amonia di perairan dapat meningkatkan pertumbuhan fitoplankton yang dapat menimbulkan fenomena blooming algae (Mutiah </w:t>
      </w:r>
      <w:r w:rsidR="00D62015">
        <w:t>&amp; Pujiastuti</w:t>
      </w:r>
      <w:r w:rsidRPr="00002CB6">
        <w:t xml:space="preserve">, 2022). Amonia di perairan dapat bersumber dari limbah domestik, limbah pertanian, limbah budidaya perikanan, dan limbah industri (Amelia &amp; Asadi, 2024). </w:t>
      </w:r>
      <w:r w:rsidR="001E55F5" w:rsidRPr="001E55F5">
        <w:t>Amonia dalam bentuk bebas (NH₃) sangat toksik, tetapi pada pH laut &gt;7 sebagian besar berbentuk ion (NH₄</w:t>
      </w:r>
      <w:r w:rsidR="001E55F5" w:rsidRPr="001E55F5">
        <w:rPr>
          <w:rFonts w:ascii="Cambria Math" w:hAnsi="Cambria Math" w:cs="Cambria Math"/>
        </w:rPr>
        <w:t>⁺</w:t>
      </w:r>
      <w:r w:rsidR="001E55F5" w:rsidRPr="001E55F5">
        <w:t xml:space="preserve">) yang </w:t>
      </w:r>
      <w:r w:rsidR="001E55F5">
        <w:t>baik</w:t>
      </w:r>
      <w:r w:rsidR="001E55F5" w:rsidRPr="001E55F5">
        <w:t xml:space="preserve"> bagi </w:t>
      </w:r>
      <w:r w:rsidR="001E55F5">
        <w:t xml:space="preserve">pertumbuhan </w:t>
      </w:r>
      <w:r w:rsidR="001E55F5" w:rsidRPr="001E55F5">
        <w:t>alga</w:t>
      </w:r>
      <w:r w:rsidR="001E55F5">
        <w:t xml:space="preserve"> (Gedaria </w:t>
      </w:r>
      <w:r w:rsidR="001E55F5" w:rsidRPr="001E55F5">
        <w:rPr>
          <w:i/>
          <w:iCs/>
        </w:rPr>
        <w:t>et al</w:t>
      </w:r>
      <w:r w:rsidR="001E55F5">
        <w:t xml:space="preserve">. 2007). </w:t>
      </w:r>
      <w:r w:rsidR="001E55F5" w:rsidRPr="001E55F5">
        <w:t xml:space="preserve">Namun, kelebihan amonia juga dapat menurunkan kelimpahan mikrofauna zooplankton (predator fitoplankton) karena toksisitasnya, sehingga Bloom </w:t>
      </w:r>
      <w:r w:rsidR="001E55F5" w:rsidRPr="001E55F5">
        <w:rPr>
          <w:i/>
          <w:iCs/>
        </w:rPr>
        <w:t>dinoflagellata</w:t>
      </w:r>
      <w:r w:rsidR="001E55F5" w:rsidRPr="001E55F5">
        <w:t xml:space="preserve"> beracun lebih mudah berkembang tanpa banyak predator alami</w:t>
      </w:r>
      <w:r w:rsidR="001E55F5">
        <w:t xml:space="preserve"> (</w:t>
      </w:r>
      <w:r w:rsidR="00071C46">
        <w:t>Malone &amp; Newton, 2020)</w:t>
      </w:r>
      <w:r w:rsidR="00C15F40">
        <w:t>.</w:t>
      </w:r>
      <w:r w:rsidR="00071C46">
        <w:t xml:space="preserve"> </w:t>
      </w:r>
    </w:p>
    <w:p w14:paraId="1A73B6E2" w14:textId="77777777" w:rsidR="00DE4543" w:rsidRDefault="00DE4543" w:rsidP="00797E63"/>
    <w:p w14:paraId="657E8C50" w14:textId="6EF41DE3" w:rsidR="00DE4543" w:rsidRPr="00C15F40" w:rsidRDefault="00C15F40" w:rsidP="00C15F40">
      <w:pPr>
        <w:ind w:firstLine="0"/>
        <w:rPr>
          <w:b/>
          <w:bCs/>
        </w:rPr>
      </w:pPr>
      <w:r w:rsidRPr="00C15F40">
        <w:rPr>
          <w:b/>
          <w:bCs/>
        </w:rPr>
        <w:t xml:space="preserve">Fosfat </w:t>
      </w:r>
    </w:p>
    <w:p w14:paraId="3E1F8A2F" w14:textId="43D1C865" w:rsidR="00C15F40" w:rsidRDefault="00C15F40" w:rsidP="00C15F40">
      <w:r w:rsidRPr="00C15F40">
        <w:t>Hasil analisis laboratorium menunjukkan bahwa kandungan fosfat di perairan pesisir Kabupaten Pesawaran berkisar antara 0,19- 0,63 mg/L. Kandungan fosfat tertinggi ditemukan di Stasiun 2 (Teluk Cikunyinyi) pada bulan Oktober sebesar 0,63 mg/L, sedangkan kandungan fosfat terendah pada stasiun yang sama di bulan Desember 0,19 mg/L. Nilai tersebut tergolong lebih tinggi dari baku mutu dalam keputusan MENLH No. 51 Tahun 2004, yang menyatakan fosfat yang layak untuk kehidupan biota laut adalah 0,015 mg/L.</w:t>
      </w:r>
      <w:r>
        <w:t xml:space="preserve"> </w:t>
      </w:r>
      <w:r w:rsidR="003A7D8E">
        <w:t>Sedangkan</w:t>
      </w:r>
      <w:r>
        <w:t xml:space="preserve"> pada Stasiun 1 (Teluk Hurun) dan Stasiun 3 (Teluk Ratai) termasuk kedalam perairan dengan tingkat kesuburan yang sangat tinggi, hal tersebut terlihat dari kandungan fosfat yang berkisar antara 0,35-0,40. Menurut Napitupulu </w:t>
      </w:r>
      <w:r>
        <w:rPr>
          <w:i/>
        </w:rPr>
        <w:t>et al</w:t>
      </w:r>
      <w:r>
        <w:t xml:space="preserve">. (2021) perairan dengan tingkat kesuburan sangat </w:t>
      </w:r>
      <w:r>
        <w:lastRenderedPageBreak/>
        <w:t>tinggi memiliki</w:t>
      </w:r>
      <w:r>
        <w:rPr>
          <w:spacing w:val="-17"/>
        </w:rPr>
        <w:t xml:space="preserve"> </w:t>
      </w:r>
      <w:r>
        <w:t>kadar</w:t>
      </w:r>
      <w:r>
        <w:rPr>
          <w:spacing w:val="-14"/>
        </w:rPr>
        <w:t xml:space="preserve"> </w:t>
      </w:r>
      <w:r>
        <w:t>fosfat</w:t>
      </w:r>
      <w:r>
        <w:rPr>
          <w:spacing w:val="-17"/>
        </w:rPr>
        <w:t xml:space="preserve"> </w:t>
      </w:r>
      <w:r>
        <w:t>&gt;</w:t>
      </w:r>
      <w:r>
        <w:rPr>
          <w:spacing w:val="-14"/>
        </w:rPr>
        <w:t xml:space="preserve"> </w:t>
      </w:r>
      <w:r>
        <w:t>0,100</w:t>
      </w:r>
      <w:r>
        <w:rPr>
          <w:spacing w:val="-19"/>
        </w:rPr>
        <w:t xml:space="preserve"> </w:t>
      </w:r>
      <w:r>
        <w:t>mg/L.</w:t>
      </w:r>
      <w:r>
        <w:rPr>
          <w:spacing w:val="-14"/>
        </w:rPr>
        <w:t xml:space="preserve"> </w:t>
      </w:r>
      <w:r>
        <w:t>Konsentrasi</w:t>
      </w:r>
      <w:r>
        <w:rPr>
          <w:spacing w:val="-14"/>
        </w:rPr>
        <w:t xml:space="preserve"> </w:t>
      </w:r>
      <w:r>
        <w:t>fosfat</w:t>
      </w:r>
      <w:r>
        <w:rPr>
          <w:spacing w:val="-17"/>
        </w:rPr>
        <w:t xml:space="preserve"> </w:t>
      </w:r>
      <w:r>
        <w:t>yang</w:t>
      </w:r>
      <w:r>
        <w:rPr>
          <w:spacing w:val="-19"/>
        </w:rPr>
        <w:t xml:space="preserve"> </w:t>
      </w:r>
      <w:r>
        <w:t>melebihi</w:t>
      </w:r>
      <w:r>
        <w:rPr>
          <w:spacing w:val="-14"/>
        </w:rPr>
        <w:t xml:space="preserve"> </w:t>
      </w:r>
      <w:r>
        <w:t>ambang</w:t>
      </w:r>
      <w:r>
        <w:rPr>
          <w:spacing w:val="-19"/>
        </w:rPr>
        <w:t xml:space="preserve"> </w:t>
      </w:r>
      <w:r>
        <w:t>baku mutu pada ketiga stasiun</w:t>
      </w:r>
      <w:r w:rsidR="003A7D8E">
        <w:t xml:space="preserve"> juga</w:t>
      </w:r>
      <w:r>
        <w:t xml:space="preserve"> mengindikasikan telah terjadinya eutrofikasi. Eutrofikasi dapat berakibat pada ledakan populasi fitoplankton tertentu termasuk spesies yang dapat menghasilkan saxitoksin (Gurning </w:t>
      </w:r>
      <w:r>
        <w:rPr>
          <w:i/>
        </w:rPr>
        <w:t>et al</w:t>
      </w:r>
      <w:r>
        <w:t>.,</w:t>
      </w:r>
      <w:r>
        <w:rPr>
          <w:spacing w:val="3"/>
        </w:rPr>
        <w:t xml:space="preserve"> </w:t>
      </w:r>
      <w:r>
        <w:t>2020).</w:t>
      </w:r>
    </w:p>
    <w:p w14:paraId="67663907" w14:textId="77777777" w:rsidR="00C15F40" w:rsidRDefault="00C15F40" w:rsidP="00C15F40">
      <w:pPr>
        <w:ind w:firstLine="0"/>
      </w:pPr>
    </w:p>
    <w:p w14:paraId="7DC72891" w14:textId="73D6337A" w:rsidR="00C15F40" w:rsidRPr="000F0E84" w:rsidRDefault="000F0E84" w:rsidP="00C15F40">
      <w:pPr>
        <w:ind w:firstLine="0"/>
        <w:rPr>
          <w:b/>
          <w:bCs/>
        </w:rPr>
      </w:pPr>
      <w:r w:rsidRPr="000F0E84">
        <w:rPr>
          <w:b/>
          <w:bCs/>
        </w:rPr>
        <w:t xml:space="preserve">Total Organic Matter (TOM) </w:t>
      </w:r>
    </w:p>
    <w:p w14:paraId="3CE0C690" w14:textId="23A53999" w:rsidR="000F0E84" w:rsidRDefault="000F0E84" w:rsidP="000F0E84">
      <w:r w:rsidRPr="000F0E84">
        <w:t xml:space="preserve">Hasil pengukuran konsentrasi </w:t>
      </w:r>
      <w:r w:rsidRPr="00215AFC">
        <w:rPr>
          <w:i/>
          <w:iCs/>
        </w:rPr>
        <w:t xml:space="preserve">Total Organic Matter </w:t>
      </w:r>
      <w:r w:rsidRPr="000F0E84">
        <w:t xml:space="preserve">(TOM) di perairan pesisir Kabupaten Pesawaran </w:t>
      </w:r>
      <w:r w:rsidR="00215AFC">
        <w:t>berkisar</w:t>
      </w:r>
      <w:r w:rsidRPr="000F0E84">
        <w:t xml:space="preserve"> antara 9,48-39,14 mg/L. Menurut Astriana </w:t>
      </w:r>
      <w:r w:rsidRPr="000F0E84">
        <w:rPr>
          <w:i/>
          <w:iCs/>
        </w:rPr>
        <w:t>et al.</w:t>
      </w:r>
      <w:r w:rsidRPr="000F0E84">
        <w:t xml:space="preserve"> (2022) perairan yang memiliki nilai TOM di atas 26 mg/L dikategorikan sebagai perairan yang subur.</w:t>
      </w:r>
      <w:r w:rsidR="006B548A">
        <w:t xml:space="preserve"> </w:t>
      </w:r>
      <w:r w:rsidR="006B548A" w:rsidRPr="006B548A">
        <w:t>TOM merupakan indikator beban organik (fitoplankton mati, material detritus, limbah) di kolom air</w:t>
      </w:r>
      <w:r w:rsidR="006B548A">
        <w:t xml:space="preserve"> (Ningrum </w:t>
      </w:r>
      <w:r w:rsidR="006B548A" w:rsidRPr="006B548A">
        <w:rPr>
          <w:i/>
          <w:iCs/>
        </w:rPr>
        <w:t>et al.</w:t>
      </w:r>
      <w:r w:rsidR="00E006FC">
        <w:rPr>
          <w:i/>
          <w:iCs/>
        </w:rPr>
        <w:t>,</w:t>
      </w:r>
      <w:r w:rsidR="006B548A">
        <w:t xml:space="preserve"> 2024). </w:t>
      </w:r>
      <w:r w:rsidR="00DE5054">
        <w:t>Bahan o</w:t>
      </w:r>
      <w:r w:rsidR="00DE5054" w:rsidRPr="00DE5054">
        <w:t xml:space="preserve">rganik terlarut </w:t>
      </w:r>
      <w:r w:rsidR="00DE5054">
        <w:t>merupakan sumber makanan bagi</w:t>
      </w:r>
      <w:r w:rsidR="00DE5054" w:rsidRPr="00DE5054">
        <w:t xml:space="preserve"> bakteri pengurai, yang mengonsumsi oksigen </w:t>
      </w:r>
      <w:r w:rsidR="00DE5054">
        <w:t>ter</w:t>
      </w:r>
      <w:r w:rsidR="00DE5054" w:rsidRPr="00DE5054">
        <w:t xml:space="preserve">larut dan berkontribusi pada fluktuasi DO. Di sisi lain, bahan organik ini adalah sumber nutrien tambahan bagi fitoplankton (melalui mineralisasi). </w:t>
      </w:r>
      <w:r w:rsidR="00283F0B" w:rsidRPr="00283F0B">
        <w:t xml:space="preserve">Kandungan materi </w:t>
      </w:r>
      <w:r w:rsidR="00283F0B">
        <w:t>TOM</w:t>
      </w:r>
      <w:r w:rsidR="00283F0B" w:rsidRPr="00283F0B">
        <w:t xml:space="preserve"> yang tinggi </w:t>
      </w:r>
      <w:r w:rsidR="00283F0B">
        <w:t>baik</w:t>
      </w:r>
      <w:r w:rsidR="00283F0B" w:rsidRPr="00283F0B">
        <w:t xml:space="preserve"> untuk pertumbuhan alga karena menyediakan karbon sebagai sumber energi dan nutrien penting seperti amonia dan fosfat.</w:t>
      </w:r>
      <w:r w:rsidR="00DE5054" w:rsidRPr="00DE5054">
        <w:t xml:space="preserve"> Dengan demikian, TOM berlimpah menambah tingkat kesuburan perairan dan mendukung pertumbuhan fitoplankton. </w:t>
      </w:r>
      <w:r w:rsidR="00696207">
        <w:t>Menurut Haryadi &amp; Hadiyanto (2012), t</w:t>
      </w:r>
      <w:r w:rsidR="004045FD">
        <w:t>ingginya nilai</w:t>
      </w:r>
      <w:r w:rsidR="00AF55F8" w:rsidRPr="00AF55F8">
        <w:t xml:space="preserve"> </w:t>
      </w:r>
      <w:r w:rsidR="004045FD">
        <w:t xml:space="preserve">TOM </w:t>
      </w:r>
      <w:r w:rsidR="00AF55F8" w:rsidRPr="00AF55F8">
        <w:t>secara signifikan meningkatkan kemungkinan munculnya zona mati sementara (disebabkan oleh proses respirasi yang intens) dan kejadian blooming alga beracun (dipicu oleh ketersediaan nutrien yang melimpah)</w:t>
      </w:r>
      <w:r w:rsidR="00696207">
        <w:t xml:space="preserve">. </w:t>
      </w:r>
    </w:p>
    <w:p w14:paraId="37C1D649" w14:textId="77777777" w:rsidR="00DE4543" w:rsidRDefault="00DE4543" w:rsidP="00AF55F8">
      <w:pPr>
        <w:ind w:firstLine="0"/>
      </w:pPr>
    </w:p>
    <w:p w14:paraId="27C14484" w14:textId="3B4D5831" w:rsidR="00AF55F8" w:rsidRPr="004045FD" w:rsidRDefault="00AF55F8" w:rsidP="00AF55F8">
      <w:pPr>
        <w:ind w:firstLine="0"/>
        <w:rPr>
          <w:b/>
          <w:bCs/>
        </w:rPr>
      </w:pPr>
      <w:r w:rsidRPr="004045FD">
        <w:rPr>
          <w:b/>
          <w:bCs/>
        </w:rPr>
        <w:t>Rasio N</w:t>
      </w:r>
      <w:r w:rsidR="004045FD" w:rsidRPr="004045FD">
        <w:rPr>
          <w:b/>
          <w:bCs/>
        </w:rPr>
        <w:t>/</w:t>
      </w:r>
      <w:r w:rsidRPr="004045FD">
        <w:rPr>
          <w:b/>
          <w:bCs/>
        </w:rPr>
        <w:t xml:space="preserve">P </w:t>
      </w:r>
    </w:p>
    <w:p w14:paraId="4034641E" w14:textId="149F5A2F" w:rsidR="004045FD" w:rsidRDefault="004045FD" w:rsidP="004045FD">
      <w:r w:rsidRPr="004045FD">
        <w:t xml:space="preserve">Rasio N/P merupakan konsep yang digunakan untuk membedakan faktor pembatas antara N dan P di suatu perairan (Widyastuti </w:t>
      </w:r>
      <w:r w:rsidRPr="004045FD">
        <w:rPr>
          <w:i/>
          <w:iCs/>
        </w:rPr>
        <w:t>et al</w:t>
      </w:r>
      <w:r w:rsidRPr="004045FD">
        <w:t>.</w:t>
      </w:r>
      <w:r w:rsidR="00E006FC">
        <w:t>,</w:t>
      </w:r>
      <w:r w:rsidRPr="004045FD">
        <w:t xml:space="preserve"> 2015). Rasio N/P sering disebut dengan Rasio Redfiled yang berhubungan dengan tingkat pertumbuhan alami fitoplankton yang mendekati maksimal. Hasil perhitungan rasio N/P pada penelitian ini dapat dilihat pada Tabel </w:t>
      </w:r>
      <w:r w:rsidR="00CC2784">
        <w:t>3</w:t>
      </w:r>
      <w:r w:rsidRPr="004045FD">
        <w:t>.</w:t>
      </w:r>
    </w:p>
    <w:p w14:paraId="33748340" w14:textId="77777777" w:rsidR="004045FD" w:rsidRDefault="004045FD" w:rsidP="00AF55F8">
      <w:pPr>
        <w:ind w:firstLine="0"/>
      </w:pPr>
    </w:p>
    <w:p w14:paraId="2E925D78" w14:textId="2F1499EC" w:rsidR="00ED34CA" w:rsidRDefault="00ED34CA" w:rsidP="00AF55F8">
      <w:pPr>
        <w:ind w:firstLine="0"/>
      </w:pPr>
      <w:r w:rsidRPr="0044584A">
        <w:rPr>
          <w:b/>
          <w:bCs/>
        </w:rPr>
        <w:t xml:space="preserve">Tabel </w:t>
      </w:r>
      <w:r w:rsidR="00CC2784">
        <w:rPr>
          <w:b/>
          <w:bCs/>
        </w:rPr>
        <w:t>3</w:t>
      </w:r>
      <w:r w:rsidRPr="0044584A">
        <w:rPr>
          <w:b/>
          <w:bCs/>
        </w:rPr>
        <w:t>.</w:t>
      </w:r>
      <w:r>
        <w:t xml:space="preserve"> </w:t>
      </w:r>
      <w:r w:rsidRPr="00ED34CA">
        <w:t>Nilai rasio N/P di Perairan Pesisir Kabupaten Pesawaran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766"/>
        <w:gridCol w:w="699"/>
        <w:gridCol w:w="699"/>
        <w:gridCol w:w="699"/>
        <w:gridCol w:w="1052"/>
      </w:tblGrid>
      <w:tr w:rsidR="00973653" w:rsidRPr="00973653" w14:paraId="44D09863" w14:textId="77777777" w:rsidTr="00ED34CA">
        <w:tc>
          <w:tcPr>
            <w:tcW w:w="724" w:type="dxa"/>
            <w:tcBorders>
              <w:top w:val="single" w:sz="4" w:space="0" w:color="auto"/>
              <w:bottom w:val="single" w:sz="4" w:space="0" w:color="auto"/>
            </w:tcBorders>
            <w:vAlign w:val="center"/>
          </w:tcPr>
          <w:p w14:paraId="710BF2F9" w14:textId="72AEBCA0" w:rsidR="00973653" w:rsidRPr="00973653" w:rsidRDefault="00973653" w:rsidP="00ED34CA">
            <w:pPr>
              <w:ind w:left="-108" w:firstLine="0"/>
              <w:jc w:val="center"/>
              <w:rPr>
                <w:sz w:val="16"/>
                <w:szCs w:val="16"/>
              </w:rPr>
            </w:pPr>
            <w:r w:rsidRPr="00973653">
              <w:rPr>
                <w:sz w:val="16"/>
                <w:szCs w:val="16"/>
              </w:rPr>
              <w:t>Stasiun</w:t>
            </w:r>
          </w:p>
        </w:tc>
        <w:tc>
          <w:tcPr>
            <w:tcW w:w="766" w:type="dxa"/>
            <w:tcBorders>
              <w:top w:val="single" w:sz="4" w:space="0" w:color="auto"/>
              <w:bottom w:val="single" w:sz="4" w:space="0" w:color="auto"/>
            </w:tcBorders>
            <w:vAlign w:val="center"/>
          </w:tcPr>
          <w:p w14:paraId="72753629" w14:textId="34874834" w:rsidR="00973653" w:rsidRPr="00973653" w:rsidRDefault="00973653" w:rsidP="00ED34CA">
            <w:pPr>
              <w:ind w:left="-108" w:firstLine="0"/>
              <w:jc w:val="center"/>
              <w:rPr>
                <w:sz w:val="16"/>
                <w:szCs w:val="16"/>
              </w:rPr>
            </w:pPr>
            <w:r w:rsidRPr="00973653">
              <w:rPr>
                <w:sz w:val="16"/>
                <w:szCs w:val="16"/>
              </w:rPr>
              <w:t>Ulangan</w:t>
            </w:r>
          </w:p>
        </w:tc>
        <w:tc>
          <w:tcPr>
            <w:tcW w:w="699" w:type="dxa"/>
            <w:tcBorders>
              <w:top w:val="single" w:sz="4" w:space="0" w:color="auto"/>
              <w:bottom w:val="single" w:sz="4" w:space="0" w:color="auto"/>
            </w:tcBorders>
            <w:vAlign w:val="center"/>
          </w:tcPr>
          <w:p w14:paraId="15ABBEE7" w14:textId="44E9B2F4" w:rsidR="00973653" w:rsidRPr="00973653" w:rsidRDefault="00973653" w:rsidP="00ED34CA">
            <w:pPr>
              <w:ind w:left="-108" w:firstLine="0"/>
              <w:jc w:val="center"/>
              <w:rPr>
                <w:sz w:val="16"/>
                <w:szCs w:val="16"/>
              </w:rPr>
            </w:pPr>
            <w:r w:rsidRPr="00973653">
              <w:rPr>
                <w:sz w:val="16"/>
                <w:szCs w:val="16"/>
              </w:rPr>
              <w:t>Nitrit (mg/L)</w:t>
            </w:r>
          </w:p>
        </w:tc>
        <w:tc>
          <w:tcPr>
            <w:tcW w:w="699" w:type="dxa"/>
            <w:tcBorders>
              <w:top w:val="single" w:sz="4" w:space="0" w:color="auto"/>
              <w:bottom w:val="single" w:sz="4" w:space="0" w:color="auto"/>
            </w:tcBorders>
            <w:vAlign w:val="center"/>
          </w:tcPr>
          <w:p w14:paraId="78C76F11" w14:textId="54832018" w:rsidR="00973653" w:rsidRPr="00973653" w:rsidRDefault="00973653" w:rsidP="00ED34CA">
            <w:pPr>
              <w:ind w:left="-108" w:firstLine="0"/>
              <w:jc w:val="center"/>
              <w:rPr>
                <w:sz w:val="16"/>
                <w:szCs w:val="16"/>
              </w:rPr>
            </w:pPr>
            <w:r w:rsidRPr="00973653">
              <w:rPr>
                <w:sz w:val="16"/>
                <w:szCs w:val="16"/>
              </w:rPr>
              <w:t>Fosfat (mg/L)</w:t>
            </w:r>
          </w:p>
        </w:tc>
        <w:tc>
          <w:tcPr>
            <w:tcW w:w="699" w:type="dxa"/>
            <w:tcBorders>
              <w:top w:val="single" w:sz="4" w:space="0" w:color="auto"/>
              <w:bottom w:val="single" w:sz="4" w:space="0" w:color="auto"/>
            </w:tcBorders>
            <w:vAlign w:val="center"/>
          </w:tcPr>
          <w:p w14:paraId="15FCE680" w14:textId="4573104F" w:rsidR="00973653" w:rsidRPr="00973653" w:rsidRDefault="00973653" w:rsidP="00ED34CA">
            <w:pPr>
              <w:ind w:left="-108" w:firstLine="0"/>
              <w:jc w:val="center"/>
              <w:rPr>
                <w:sz w:val="16"/>
                <w:szCs w:val="16"/>
              </w:rPr>
            </w:pPr>
            <w:r w:rsidRPr="00973653">
              <w:rPr>
                <w:sz w:val="16"/>
                <w:szCs w:val="16"/>
              </w:rPr>
              <w:t>Rasio N/P (mg/L)</w:t>
            </w:r>
          </w:p>
        </w:tc>
        <w:tc>
          <w:tcPr>
            <w:tcW w:w="1052" w:type="dxa"/>
            <w:tcBorders>
              <w:top w:val="single" w:sz="4" w:space="0" w:color="auto"/>
              <w:bottom w:val="single" w:sz="4" w:space="0" w:color="auto"/>
            </w:tcBorders>
            <w:vAlign w:val="center"/>
          </w:tcPr>
          <w:p w14:paraId="222371C7" w14:textId="6A458D80" w:rsidR="00973653" w:rsidRPr="00973653" w:rsidRDefault="00973653" w:rsidP="00ED34CA">
            <w:pPr>
              <w:ind w:left="-108" w:firstLine="0"/>
              <w:jc w:val="center"/>
              <w:rPr>
                <w:sz w:val="16"/>
                <w:szCs w:val="16"/>
              </w:rPr>
            </w:pPr>
            <w:r w:rsidRPr="00973653">
              <w:rPr>
                <w:sz w:val="16"/>
                <w:szCs w:val="16"/>
              </w:rPr>
              <w:t>Kelimpahan (sel/L)</w:t>
            </w:r>
          </w:p>
        </w:tc>
      </w:tr>
      <w:tr w:rsidR="00973653" w:rsidRPr="00973653" w14:paraId="07DFA83C" w14:textId="77777777" w:rsidTr="00ED34CA">
        <w:tc>
          <w:tcPr>
            <w:tcW w:w="724" w:type="dxa"/>
            <w:vMerge w:val="restart"/>
            <w:tcBorders>
              <w:top w:val="single" w:sz="4" w:space="0" w:color="auto"/>
            </w:tcBorders>
          </w:tcPr>
          <w:p w14:paraId="1172F78B" w14:textId="0D317A54" w:rsidR="00973653" w:rsidRPr="00973653" w:rsidRDefault="00973653" w:rsidP="00973653">
            <w:pPr>
              <w:ind w:left="-108" w:firstLine="0"/>
              <w:jc w:val="center"/>
              <w:rPr>
                <w:sz w:val="16"/>
                <w:szCs w:val="16"/>
              </w:rPr>
            </w:pPr>
            <w:r>
              <w:rPr>
                <w:sz w:val="16"/>
                <w:szCs w:val="16"/>
              </w:rPr>
              <w:t>1</w:t>
            </w:r>
          </w:p>
        </w:tc>
        <w:tc>
          <w:tcPr>
            <w:tcW w:w="766" w:type="dxa"/>
            <w:tcBorders>
              <w:top w:val="single" w:sz="4" w:space="0" w:color="auto"/>
            </w:tcBorders>
          </w:tcPr>
          <w:p w14:paraId="028F405A" w14:textId="071E138E" w:rsidR="00973653" w:rsidRPr="00973653" w:rsidRDefault="00973653" w:rsidP="00973653">
            <w:pPr>
              <w:ind w:left="-108" w:firstLine="0"/>
              <w:jc w:val="center"/>
              <w:rPr>
                <w:sz w:val="16"/>
                <w:szCs w:val="16"/>
              </w:rPr>
            </w:pPr>
            <w:r w:rsidRPr="00973653">
              <w:rPr>
                <w:sz w:val="16"/>
                <w:szCs w:val="16"/>
              </w:rPr>
              <w:t>1</w:t>
            </w:r>
          </w:p>
        </w:tc>
        <w:tc>
          <w:tcPr>
            <w:tcW w:w="699" w:type="dxa"/>
            <w:tcBorders>
              <w:top w:val="single" w:sz="4" w:space="0" w:color="auto"/>
            </w:tcBorders>
          </w:tcPr>
          <w:p w14:paraId="4CA480A8" w14:textId="27E0E4FC" w:rsidR="00973653" w:rsidRPr="00973653" w:rsidRDefault="00973653" w:rsidP="00973653">
            <w:pPr>
              <w:ind w:left="-108" w:firstLine="0"/>
              <w:jc w:val="center"/>
              <w:rPr>
                <w:sz w:val="16"/>
                <w:szCs w:val="16"/>
              </w:rPr>
            </w:pPr>
            <w:r w:rsidRPr="00973653">
              <w:rPr>
                <w:sz w:val="16"/>
                <w:szCs w:val="16"/>
              </w:rPr>
              <w:t>0,065</w:t>
            </w:r>
          </w:p>
        </w:tc>
        <w:tc>
          <w:tcPr>
            <w:tcW w:w="699" w:type="dxa"/>
            <w:tcBorders>
              <w:top w:val="single" w:sz="4" w:space="0" w:color="auto"/>
            </w:tcBorders>
          </w:tcPr>
          <w:p w14:paraId="5DE87D35" w14:textId="79BD6C70" w:rsidR="00973653" w:rsidRPr="00973653" w:rsidRDefault="00973653" w:rsidP="00973653">
            <w:pPr>
              <w:ind w:left="-108" w:firstLine="0"/>
              <w:jc w:val="center"/>
              <w:rPr>
                <w:sz w:val="16"/>
                <w:szCs w:val="16"/>
              </w:rPr>
            </w:pPr>
            <w:r w:rsidRPr="00973653">
              <w:rPr>
                <w:sz w:val="16"/>
                <w:szCs w:val="16"/>
              </w:rPr>
              <w:t>0,361</w:t>
            </w:r>
          </w:p>
        </w:tc>
        <w:tc>
          <w:tcPr>
            <w:tcW w:w="699" w:type="dxa"/>
            <w:tcBorders>
              <w:top w:val="single" w:sz="4" w:space="0" w:color="auto"/>
            </w:tcBorders>
          </w:tcPr>
          <w:p w14:paraId="3B18325F" w14:textId="72F5FD2B" w:rsidR="00973653" w:rsidRPr="00973653" w:rsidRDefault="00973653" w:rsidP="00973653">
            <w:pPr>
              <w:ind w:left="-108" w:firstLine="0"/>
              <w:jc w:val="center"/>
              <w:rPr>
                <w:sz w:val="16"/>
                <w:szCs w:val="16"/>
              </w:rPr>
            </w:pPr>
            <w:r w:rsidRPr="00973653">
              <w:rPr>
                <w:sz w:val="16"/>
                <w:szCs w:val="16"/>
              </w:rPr>
              <w:t>0,18</w:t>
            </w:r>
          </w:p>
        </w:tc>
        <w:tc>
          <w:tcPr>
            <w:tcW w:w="1052" w:type="dxa"/>
            <w:tcBorders>
              <w:top w:val="single" w:sz="4" w:space="0" w:color="auto"/>
            </w:tcBorders>
          </w:tcPr>
          <w:p w14:paraId="2A51315E" w14:textId="61FE5DD2" w:rsidR="00973653" w:rsidRPr="00973653" w:rsidRDefault="00973653" w:rsidP="00973653">
            <w:pPr>
              <w:ind w:left="-108" w:firstLine="0"/>
              <w:jc w:val="center"/>
              <w:rPr>
                <w:sz w:val="16"/>
                <w:szCs w:val="16"/>
              </w:rPr>
            </w:pPr>
            <w:r w:rsidRPr="00973653">
              <w:rPr>
                <w:sz w:val="16"/>
                <w:szCs w:val="16"/>
              </w:rPr>
              <w:t>285,4</w:t>
            </w:r>
          </w:p>
        </w:tc>
      </w:tr>
      <w:tr w:rsidR="00973653" w:rsidRPr="00973653" w14:paraId="5626A576" w14:textId="77777777" w:rsidTr="00ED34CA">
        <w:tc>
          <w:tcPr>
            <w:tcW w:w="724" w:type="dxa"/>
            <w:vMerge/>
          </w:tcPr>
          <w:p w14:paraId="2A45CB68" w14:textId="77777777" w:rsidR="00973653" w:rsidRPr="00973653" w:rsidRDefault="00973653" w:rsidP="00973653">
            <w:pPr>
              <w:ind w:left="-108" w:firstLine="0"/>
              <w:jc w:val="center"/>
              <w:rPr>
                <w:sz w:val="16"/>
                <w:szCs w:val="16"/>
              </w:rPr>
            </w:pPr>
          </w:p>
        </w:tc>
        <w:tc>
          <w:tcPr>
            <w:tcW w:w="766" w:type="dxa"/>
          </w:tcPr>
          <w:p w14:paraId="529924CE" w14:textId="76621D39" w:rsidR="00973653" w:rsidRPr="00973653" w:rsidRDefault="00973653" w:rsidP="00973653">
            <w:pPr>
              <w:ind w:left="-108" w:firstLine="0"/>
              <w:jc w:val="center"/>
              <w:rPr>
                <w:sz w:val="16"/>
                <w:szCs w:val="16"/>
              </w:rPr>
            </w:pPr>
            <w:r w:rsidRPr="00973653">
              <w:rPr>
                <w:sz w:val="16"/>
                <w:szCs w:val="16"/>
              </w:rPr>
              <w:t>2</w:t>
            </w:r>
          </w:p>
        </w:tc>
        <w:tc>
          <w:tcPr>
            <w:tcW w:w="699" w:type="dxa"/>
          </w:tcPr>
          <w:p w14:paraId="5825CC60" w14:textId="2D080F0A" w:rsidR="00973653" w:rsidRPr="00973653" w:rsidRDefault="00973653" w:rsidP="00973653">
            <w:pPr>
              <w:ind w:left="-108" w:firstLine="0"/>
              <w:jc w:val="center"/>
              <w:rPr>
                <w:sz w:val="16"/>
                <w:szCs w:val="16"/>
              </w:rPr>
            </w:pPr>
            <w:r w:rsidRPr="00973653">
              <w:rPr>
                <w:sz w:val="16"/>
                <w:szCs w:val="16"/>
              </w:rPr>
              <w:t>0,097</w:t>
            </w:r>
          </w:p>
        </w:tc>
        <w:tc>
          <w:tcPr>
            <w:tcW w:w="699" w:type="dxa"/>
          </w:tcPr>
          <w:p w14:paraId="3D1E5B0A" w14:textId="2935CBE0" w:rsidR="00973653" w:rsidRPr="00973653" w:rsidRDefault="00973653" w:rsidP="00973653">
            <w:pPr>
              <w:ind w:left="-108" w:firstLine="0"/>
              <w:jc w:val="center"/>
              <w:rPr>
                <w:sz w:val="16"/>
                <w:szCs w:val="16"/>
              </w:rPr>
            </w:pPr>
            <w:r w:rsidRPr="00973653">
              <w:rPr>
                <w:sz w:val="16"/>
                <w:szCs w:val="16"/>
              </w:rPr>
              <w:t>0,398</w:t>
            </w:r>
          </w:p>
        </w:tc>
        <w:tc>
          <w:tcPr>
            <w:tcW w:w="699" w:type="dxa"/>
          </w:tcPr>
          <w:p w14:paraId="50975224" w14:textId="0FDB10AB" w:rsidR="00973653" w:rsidRPr="00973653" w:rsidRDefault="00973653" w:rsidP="00973653">
            <w:pPr>
              <w:ind w:left="-108" w:firstLine="0"/>
              <w:jc w:val="center"/>
              <w:rPr>
                <w:sz w:val="16"/>
                <w:szCs w:val="16"/>
              </w:rPr>
            </w:pPr>
            <w:r w:rsidRPr="00973653">
              <w:rPr>
                <w:sz w:val="16"/>
                <w:szCs w:val="16"/>
              </w:rPr>
              <w:t>0,24</w:t>
            </w:r>
          </w:p>
        </w:tc>
        <w:tc>
          <w:tcPr>
            <w:tcW w:w="1052" w:type="dxa"/>
          </w:tcPr>
          <w:p w14:paraId="5837222B" w14:textId="621B1DC0" w:rsidR="00973653" w:rsidRPr="00973653" w:rsidRDefault="00973653" w:rsidP="00973653">
            <w:pPr>
              <w:ind w:left="-108" w:firstLine="0"/>
              <w:jc w:val="center"/>
              <w:rPr>
                <w:sz w:val="16"/>
                <w:szCs w:val="16"/>
              </w:rPr>
            </w:pPr>
            <w:r w:rsidRPr="00973653">
              <w:rPr>
                <w:sz w:val="16"/>
                <w:szCs w:val="16"/>
              </w:rPr>
              <w:t>1.359,66</w:t>
            </w:r>
          </w:p>
        </w:tc>
      </w:tr>
      <w:tr w:rsidR="00973653" w:rsidRPr="00973653" w14:paraId="7930E9E6" w14:textId="77777777" w:rsidTr="00ED34CA">
        <w:tc>
          <w:tcPr>
            <w:tcW w:w="724" w:type="dxa"/>
            <w:vMerge w:val="restart"/>
          </w:tcPr>
          <w:p w14:paraId="23A6718B" w14:textId="3E2EA655" w:rsidR="00973653" w:rsidRPr="00973653" w:rsidRDefault="00973653" w:rsidP="00973653">
            <w:pPr>
              <w:ind w:left="-108" w:firstLine="0"/>
              <w:jc w:val="center"/>
              <w:rPr>
                <w:sz w:val="16"/>
                <w:szCs w:val="16"/>
              </w:rPr>
            </w:pPr>
            <w:r>
              <w:rPr>
                <w:sz w:val="16"/>
                <w:szCs w:val="16"/>
              </w:rPr>
              <w:t>2</w:t>
            </w:r>
          </w:p>
        </w:tc>
        <w:tc>
          <w:tcPr>
            <w:tcW w:w="766" w:type="dxa"/>
          </w:tcPr>
          <w:p w14:paraId="435E9486" w14:textId="45514057" w:rsidR="00973653" w:rsidRPr="00973653" w:rsidRDefault="00973653" w:rsidP="00973653">
            <w:pPr>
              <w:ind w:left="-108" w:firstLine="0"/>
              <w:jc w:val="center"/>
              <w:rPr>
                <w:sz w:val="16"/>
                <w:szCs w:val="16"/>
              </w:rPr>
            </w:pPr>
            <w:r w:rsidRPr="00973653">
              <w:rPr>
                <w:sz w:val="16"/>
                <w:szCs w:val="16"/>
              </w:rPr>
              <w:t>1</w:t>
            </w:r>
          </w:p>
        </w:tc>
        <w:tc>
          <w:tcPr>
            <w:tcW w:w="699" w:type="dxa"/>
          </w:tcPr>
          <w:p w14:paraId="1E74A6E8" w14:textId="591E3188" w:rsidR="00973653" w:rsidRPr="00973653" w:rsidRDefault="00973653" w:rsidP="00973653">
            <w:pPr>
              <w:ind w:left="-108" w:firstLine="0"/>
              <w:jc w:val="center"/>
              <w:rPr>
                <w:sz w:val="16"/>
                <w:szCs w:val="16"/>
              </w:rPr>
            </w:pPr>
            <w:r w:rsidRPr="00973653">
              <w:rPr>
                <w:sz w:val="16"/>
                <w:szCs w:val="16"/>
              </w:rPr>
              <w:t>0,069</w:t>
            </w:r>
          </w:p>
        </w:tc>
        <w:tc>
          <w:tcPr>
            <w:tcW w:w="699" w:type="dxa"/>
          </w:tcPr>
          <w:p w14:paraId="7C33DE08" w14:textId="765F05C5" w:rsidR="00973653" w:rsidRPr="00973653" w:rsidRDefault="00973653" w:rsidP="00973653">
            <w:pPr>
              <w:ind w:left="-108" w:firstLine="0"/>
              <w:jc w:val="center"/>
              <w:rPr>
                <w:sz w:val="16"/>
                <w:szCs w:val="16"/>
              </w:rPr>
            </w:pPr>
            <w:r w:rsidRPr="00973653">
              <w:rPr>
                <w:sz w:val="16"/>
                <w:szCs w:val="16"/>
              </w:rPr>
              <w:t>0,632</w:t>
            </w:r>
          </w:p>
        </w:tc>
        <w:tc>
          <w:tcPr>
            <w:tcW w:w="699" w:type="dxa"/>
          </w:tcPr>
          <w:p w14:paraId="6CD9CB3F" w14:textId="366D4ED4" w:rsidR="00973653" w:rsidRPr="00973653" w:rsidRDefault="00973653" w:rsidP="00973653">
            <w:pPr>
              <w:ind w:left="-108" w:firstLine="0"/>
              <w:jc w:val="center"/>
              <w:rPr>
                <w:sz w:val="16"/>
                <w:szCs w:val="16"/>
              </w:rPr>
            </w:pPr>
            <w:r w:rsidRPr="00973653">
              <w:rPr>
                <w:sz w:val="16"/>
                <w:szCs w:val="16"/>
              </w:rPr>
              <w:t>0,11</w:t>
            </w:r>
          </w:p>
        </w:tc>
        <w:tc>
          <w:tcPr>
            <w:tcW w:w="1052" w:type="dxa"/>
          </w:tcPr>
          <w:p w14:paraId="7A5710EA" w14:textId="1A75E306" w:rsidR="00973653" w:rsidRPr="00973653" w:rsidRDefault="00973653" w:rsidP="00973653">
            <w:pPr>
              <w:ind w:left="-108" w:firstLine="0"/>
              <w:jc w:val="center"/>
              <w:rPr>
                <w:sz w:val="16"/>
                <w:szCs w:val="16"/>
              </w:rPr>
            </w:pPr>
            <w:r w:rsidRPr="00973653">
              <w:rPr>
                <w:sz w:val="16"/>
                <w:szCs w:val="16"/>
              </w:rPr>
              <w:t>263,2</w:t>
            </w:r>
          </w:p>
        </w:tc>
      </w:tr>
      <w:tr w:rsidR="00973653" w:rsidRPr="00973653" w14:paraId="564E2686" w14:textId="77777777" w:rsidTr="00ED34CA">
        <w:tc>
          <w:tcPr>
            <w:tcW w:w="724" w:type="dxa"/>
            <w:vMerge/>
          </w:tcPr>
          <w:p w14:paraId="648A175C" w14:textId="77777777" w:rsidR="00973653" w:rsidRPr="00973653" w:rsidRDefault="00973653" w:rsidP="00973653">
            <w:pPr>
              <w:ind w:left="-108" w:firstLine="0"/>
              <w:jc w:val="center"/>
              <w:rPr>
                <w:sz w:val="16"/>
                <w:szCs w:val="16"/>
              </w:rPr>
            </w:pPr>
          </w:p>
        </w:tc>
        <w:tc>
          <w:tcPr>
            <w:tcW w:w="766" w:type="dxa"/>
          </w:tcPr>
          <w:p w14:paraId="20AF1989" w14:textId="37932603" w:rsidR="00973653" w:rsidRPr="00973653" w:rsidRDefault="00973653" w:rsidP="00973653">
            <w:pPr>
              <w:ind w:left="-108" w:firstLine="0"/>
              <w:jc w:val="center"/>
              <w:rPr>
                <w:sz w:val="16"/>
                <w:szCs w:val="16"/>
              </w:rPr>
            </w:pPr>
            <w:r w:rsidRPr="00973653">
              <w:rPr>
                <w:sz w:val="16"/>
                <w:szCs w:val="16"/>
              </w:rPr>
              <w:t>2</w:t>
            </w:r>
          </w:p>
        </w:tc>
        <w:tc>
          <w:tcPr>
            <w:tcW w:w="699" w:type="dxa"/>
          </w:tcPr>
          <w:p w14:paraId="787372EF" w14:textId="232609D9" w:rsidR="00973653" w:rsidRPr="00973653" w:rsidRDefault="00973653" w:rsidP="00973653">
            <w:pPr>
              <w:ind w:left="-108" w:firstLine="0"/>
              <w:jc w:val="center"/>
              <w:rPr>
                <w:sz w:val="16"/>
                <w:szCs w:val="16"/>
              </w:rPr>
            </w:pPr>
            <w:r w:rsidRPr="00973653">
              <w:rPr>
                <w:sz w:val="16"/>
                <w:szCs w:val="16"/>
              </w:rPr>
              <w:t>0,061</w:t>
            </w:r>
          </w:p>
        </w:tc>
        <w:tc>
          <w:tcPr>
            <w:tcW w:w="699" w:type="dxa"/>
          </w:tcPr>
          <w:p w14:paraId="000D36AF" w14:textId="05548B9F" w:rsidR="00973653" w:rsidRPr="00973653" w:rsidRDefault="00973653" w:rsidP="00973653">
            <w:pPr>
              <w:ind w:left="-108" w:firstLine="0"/>
              <w:jc w:val="center"/>
              <w:rPr>
                <w:sz w:val="16"/>
                <w:szCs w:val="16"/>
              </w:rPr>
            </w:pPr>
            <w:r w:rsidRPr="00973653">
              <w:rPr>
                <w:sz w:val="16"/>
                <w:szCs w:val="16"/>
              </w:rPr>
              <w:t>0,192</w:t>
            </w:r>
          </w:p>
        </w:tc>
        <w:tc>
          <w:tcPr>
            <w:tcW w:w="699" w:type="dxa"/>
          </w:tcPr>
          <w:p w14:paraId="15F794CB" w14:textId="177D18AC" w:rsidR="00973653" w:rsidRPr="00973653" w:rsidRDefault="00973653" w:rsidP="00973653">
            <w:pPr>
              <w:ind w:left="-108" w:firstLine="0"/>
              <w:jc w:val="center"/>
              <w:rPr>
                <w:sz w:val="16"/>
                <w:szCs w:val="16"/>
              </w:rPr>
            </w:pPr>
            <w:r w:rsidRPr="00973653">
              <w:rPr>
                <w:sz w:val="16"/>
                <w:szCs w:val="16"/>
              </w:rPr>
              <w:t>0,32</w:t>
            </w:r>
          </w:p>
        </w:tc>
        <w:tc>
          <w:tcPr>
            <w:tcW w:w="1052" w:type="dxa"/>
          </w:tcPr>
          <w:p w14:paraId="5613F295" w14:textId="35284405" w:rsidR="00973653" w:rsidRPr="00973653" w:rsidRDefault="00973653" w:rsidP="00973653">
            <w:pPr>
              <w:ind w:left="-108" w:firstLine="0"/>
              <w:jc w:val="center"/>
              <w:rPr>
                <w:sz w:val="16"/>
                <w:szCs w:val="16"/>
              </w:rPr>
            </w:pPr>
            <w:r w:rsidRPr="00973653">
              <w:rPr>
                <w:sz w:val="16"/>
                <w:szCs w:val="16"/>
              </w:rPr>
              <w:t>307</w:t>
            </w:r>
          </w:p>
        </w:tc>
      </w:tr>
      <w:tr w:rsidR="00973653" w:rsidRPr="00973653" w14:paraId="723376F2" w14:textId="77777777" w:rsidTr="00ED34CA">
        <w:tc>
          <w:tcPr>
            <w:tcW w:w="724" w:type="dxa"/>
            <w:vMerge w:val="restart"/>
          </w:tcPr>
          <w:p w14:paraId="40799E46" w14:textId="1EAFDF1A" w:rsidR="00973653" w:rsidRPr="00973653" w:rsidRDefault="00973653" w:rsidP="00973653">
            <w:pPr>
              <w:ind w:left="-108" w:firstLine="0"/>
              <w:jc w:val="center"/>
              <w:rPr>
                <w:sz w:val="16"/>
                <w:szCs w:val="16"/>
              </w:rPr>
            </w:pPr>
            <w:r>
              <w:rPr>
                <w:sz w:val="16"/>
                <w:szCs w:val="16"/>
              </w:rPr>
              <w:t>3</w:t>
            </w:r>
          </w:p>
        </w:tc>
        <w:tc>
          <w:tcPr>
            <w:tcW w:w="766" w:type="dxa"/>
          </w:tcPr>
          <w:p w14:paraId="14B9BE05" w14:textId="64C63CDF" w:rsidR="00973653" w:rsidRPr="00973653" w:rsidRDefault="00973653" w:rsidP="00973653">
            <w:pPr>
              <w:ind w:left="-108" w:firstLine="0"/>
              <w:jc w:val="center"/>
              <w:rPr>
                <w:sz w:val="16"/>
                <w:szCs w:val="16"/>
              </w:rPr>
            </w:pPr>
            <w:r w:rsidRPr="00973653">
              <w:rPr>
                <w:sz w:val="16"/>
                <w:szCs w:val="16"/>
              </w:rPr>
              <w:t>1</w:t>
            </w:r>
          </w:p>
        </w:tc>
        <w:tc>
          <w:tcPr>
            <w:tcW w:w="699" w:type="dxa"/>
          </w:tcPr>
          <w:p w14:paraId="34BB9072" w14:textId="241A14AD" w:rsidR="00973653" w:rsidRPr="00973653" w:rsidRDefault="00973653" w:rsidP="00973653">
            <w:pPr>
              <w:ind w:left="-108" w:firstLine="0"/>
              <w:jc w:val="center"/>
              <w:rPr>
                <w:sz w:val="16"/>
                <w:szCs w:val="16"/>
              </w:rPr>
            </w:pPr>
            <w:r w:rsidRPr="00973653">
              <w:rPr>
                <w:sz w:val="16"/>
                <w:szCs w:val="16"/>
              </w:rPr>
              <w:t>0,088</w:t>
            </w:r>
          </w:p>
        </w:tc>
        <w:tc>
          <w:tcPr>
            <w:tcW w:w="699" w:type="dxa"/>
          </w:tcPr>
          <w:p w14:paraId="1AA13BF5" w14:textId="1797E646" w:rsidR="00973653" w:rsidRPr="00973653" w:rsidRDefault="00973653" w:rsidP="00973653">
            <w:pPr>
              <w:ind w:left="-108" w:firstLine="0"/>
              <w:jc w:val="center"/>
              <w:rPr>
                <w:sz w:val="16"/>
                <w:szCs w:val="16"/>
              </w:rPr>
            </w:pPr>
            <w:r w:rsidRPr="00973653">
              <w:rPr>
                <w:sz w:val="16"/>
                <w:szCs w:val="16"/>
              </w:rPr>
              <w:t>0,366</w:t>
            </w:r>
          </w:p>
        </w:tc>
        <w:tc>
          <w:tcPr>
            <w:tcW w:w="699" w:type="dxa"/>
          </w:tcPr>
          <w:p w14:paraId="3685F7FA" w14:textId="3969D276" w:rsidR="00973653" w:rsidRPr="00973653" w:rsidRDefault="00973653" w:rsidP="00973653">
            <w:pPr>
              <w:ind w:left="-108" w:firstLine="0"/>
              <w:jc w:val="center"/>
              <w:rPr>
                <w:sz w:val="16"/>
                <w:szCs w:val="16"/>
              </w:rPr>
            </w:pPr>
            <w:r w:rsidRPr="00973653">
              <w:rPr>
                <w:sz w:val="16"/>
                <w:szCs w:val="16"/>
              </w:rPr>
              <w:t>0,24</w:t>
            </w:r>
          </w:p>
        </w:tc>
        <w:tc>
          <w:tcPr>
            <w:tcW w:w="1052" w:type="dxa"/>
          </w:tcPr>
          <w:p w14:paraId="4C8700B8" w14:textId="2BBBDA33" w:rsidR="00973653" w:rsidRPr="00973653" w:rsidRDefault="00973653" w:rsidP="00973653">
            <w:pPr>
              <w:ind w:left="-108" w:firstLine="0"/>
              <w:jc w:val="center"/>
              <w:rPr>
                <w:sz w:val="16"/>
                <w:szCs w:val="16"/>
              </w:rPr>
            </w:pPr>
            <w:r w:rsidRPr="00973653">
              <w:rPr>
                <w:sz w:val="16"/>
                <w:szCs w:val="16"/>
              </w:rPr>
              <w:t>1.121,8</w:t>
            </w:r>
          </w:p>
        </w:tc>
      </w:tr>
      <w:tr w:rsidR="00973653" w:rsidRPr="00973653" w14:paraId="2967948A" w14:textId="77777777" w:rsidTr="00ED34CA">
        <w:tc>
          <w:tcPr>
            <w:tcW w:w="724" w:type="dxa"/>
            <w:vMerge/>
            <w:tcBorders>
              <w:bottom w:val="single" w:sz="4" w:space="0" w:color="auto"/>
            </w:tcBorders>
          </w:tcPr>
          <w:p w14:paraId="6F94869C" w14:textId="77777777" w:rsidR="00973653" w:rsidRPr="00973653" w:rsidRDefault="00973653" w:rsidP="00973653">
            <w:pPr>
              <w:ind w:left="-108" w:firstLine="0"/>
              <w:jc w:val="center"/>
              <w:rPr>
                <w:sz w:val="16"/>
                <w:szCs w:val="16"/>
              </w:rPr>
            </w:pPr>
          </w:p>
        </w:tc>
        <w:tc>
          <w:tcPr>
            <w:tcW w:w="766" w:type="dxa"/>
            <w:tcBorders>
              <w:bottom w:val="single" w:sz="4" w:space="0" w:color="auto"/>
            </w:tcBorders>
          </w:tcPr>
          <w:p w14:paraId="2FFD0F8D" w14:textId="60AEAE7E" w:rsidR="00973653" w:rsidRPr="00973653" w:rsidRDefault="00973653" w:rsidP="00973653">
            <w:pPr>
              <w:ind w:left="-108" w:firstLine="0"/>
              <w:jc w:val="center"/>
              <w:rPr>
                <w:sz w:val="16"/>
                <w:szCs w:val="16"/>
              </w:rPr>
            </w:pPr>
            <w:r w:rsidRPr="00973653">
              <w:rPr>
                <w:sz w:val="16"/>
                <w:szCs w:val="16"/>
              </w:rPr>
              <w:t>2</w:t>
            </w:r>
          </w:p>
        </w:tc>
        <w:tc>
          <w:tcPr>
            <w:tcW w:w="699" w:type="dxa"/>
            <w:tcBorders>
              <w:bottom w:val="single" w:sz="4" w:space="0" w:color="auto"/>
            </w:tcBorders>
          </w:tcPr>
          <w:p w14:paraId="1A4A57E3" w14:textId="2868FB0E" w:rsidR="00973653" w:rsidRPr="00973653" w:rsidRDefault="00973653" w:rsidP="00973653">
            <w:pPr>
              <w:ind w:left="-108" w:firstLine="0"/>
              <w:jc w:val="center"/>
              <w:rPr>
                <w:sz w:val="16"/>
                <w:szCs w:val="16"/>
              </w:rPr>
            </w:pPr>
            <w:r w:rsidRPr="00973653">
              <w:rPr>
                <w:sz w:val="16"/>
                <w:szCs w:val="16"/>
              </w:rPr>
              <w:t>0,105</w:t>
            </w:r>
          </w:p>
        </w:tc>
        <w:tc>
          <w:tcPr>
            <w:tcW w:w="699" w:type="dxa"/>
            <w:tcBorders>
              <w:bottom w:val="single" w:sz="4" w:space="0" w:color="auto"/>
            </w:tcBorders>
          </w:tcPr>
          <w:p w14:paraId="311A53C4" w14:textId="5E741569" w:rsidR="00973653" w:rsidRPr="00973653" w:rsidRDefault="00973653" w:rsidP="00973653">
            <w:pPr>
              <w:ind w:left="-108" w:firstLine="0"/>
              <w:jc w:val="center"/>
              <w:rPr>
                <w:sz w:val="16"/>
                <w:szCs w:val="16"/>
              </w:rPr>
            </w:pPr>
            <w:r w:rsidRPr="00973653">
              <w:rPr>
                <w:sz w:val="16"/>
                <w:szCs w:val="16"/>
              </w:rPr>
              <w:t>0,346</w:t>
            </w:r>
          </w:p>
        </w:tc>
        <w:tc>
          <w:tcPr>
            <w:tcW w:w="699" w:type="dxa"/>
            <w:tcBorders>
              <w:bottom w:val="single" w:sz="4" w:space="0" w:color="auto"/>
            </w:tcBorders>
          </w:tcPr>
          <w:p w14:paraId="5A0C57CC" w14:textId="2666485E" w:rsidR="00973653" w:rsidRPr="00973653" w:rsidRDefault="00973653" w:rsidP="00973653">
            <w:pPr>
              <w:ind w:left="-108" w:firstLine="0"/>
              <w:jc w:val="center"/>
              <w:rPr>
                <w:sz w:val="16"/>
                <w:szCs w:val="16"/>
              </w:rPr>
            </w:pPr>
            <w:r w:rsidRPr="00973653">
              <w:rPr>
                <w:sz w:val="16"/>
                <w:szCs w:val="16"/>
              </w:rPr>
              <w:t>0,30</w:t>
            </w:r>
          </w:p>
        </w:tc>
        <w:tc>
          <w:tcPr>
            <w:tcW w:w="1052" w:type="dxa"/>
            <w:tcBorders>
              <w:bottom w:val="single" w:sz="4" w:space="0" w:color="auto"/>
            </w:tcBorders>
          </w:tcPr>
          <w:p w14:paraId="269125E5" w14:textId="3CF31537" w:rsidR="00973653" w:rsidRPr="00973653" w:rsidRDefault="00973653" w:rsidP="00973653">
            <w:pPr>
              <w:ind w:left="-108" w:firstLine="0"/>
              <w:jc w:val="center"/>
              <w:rPr>
                <w:sz w:val="16"/>
                <w:szCs w:val="16"/>
              </w:rPr>
            </w:pPr>
            <w:r w:rsidRPr="00973653">
              <w:rPr>
                <w:sz w:val="16"/>
                <w:szCs w:val="16"/>
              </w:rPr>
              <w:t>1.250</w:t>
            </w:r>
          </w:p>
        </w:tc>
      </w:tr>
    </w:tbl>
    <w:p w14:paraId="04F8B979" w14:textId="1018D6EA" w:rsidR="00DE4543" w:rsidRDefault="00ED34CA" w:rsidP="000344F3">
      <w:r>
        <w:t xml:space="preserve">Nilai rasio yang diperoleh pada penelitian ini berkisar antara 0,11-0,32 mg/L. Pada Stasiun 1 (Teluk Hurun) nilai rasio sebesar 0,18-0,24 mg/L. Pada Stasiun 2 (Teluk Cikunyinyi) nilai rasionya sebesar 0,11-0,32 mg/L, sedangkan pada Stasiun 3 (Teluk Ratai) nilai rasio N/P nya sebesar 0,24-0,30 mg/L. Nilai rasio N/P pada penelitian ini tergolong rendah karena nilai rasio N/P &lt; 1 mg/L. Hal tersebut disebabkan oleh konsentrasti nitrit yang lebih rendah daripada konsentrasi fosfat. Perbedaan nilai rasio N/P yang didapat pada setiap stasiun dapat disebabkan oleh kondisi pemanfaatan perairan yang berbeda-beda. Menurut Tambaru </w:t>
      </w:r>
      <w:r w:rsidRPr="003B7F9B">
        <w:rPr>
          <w:i/>
          <w:iCs/>
        </w:rPr>
        <w:t>et al</w:t>
      </w:r>
      <w:r>
        <w:t>. (2022) perubahan nilai rasio N/P dapat terjadi jika salah satu dari nutrien mengalami perubahan konsentrasi. Perubahan konsentrasi tersebut disebabkan adanya penyerapan nutrien oleh fitoplankton atau penambahan dari luar perairan yang biasanya bersumber dari aktivitas antropogenik. Penurunan nilai rasio N/P di perairan dapat ditandai dengan adanya fitolankton yang mendominasi. Hal tersebut terlihat pada Stasiun 3 (Teluk Ratai) dimana nilai N/P pada stasiun ini menurun.</w:t>
      </w:r>
      <w:r w:rsidR="000344F3">
        <w:t xml:space="preserve"> </w:t>
      </w:r>
      <w:r>
        <w:t>Pa</w:t>
      </w:r>
      <w:r w:rsidR="000344F3">
        <w:t>d</w:t>
      </w:r>
      <w:r>
        <w:t xml:space="preserve">a stasiun ini juga diperoleh kelimpahan fitoplankton tertinggi yaitu </w:t>
      </w:r>
      <w:r w:rsidRPr="00ED34CA">
        <w:rPr>
          <w:i/>
          <w:iCs/>
        </w:rPr>
        <w:t>Pyrodium bahamens</w:t>
      </w:r>
      <w:r>
        <w:t xml:space="preserve"> yang mendominasi di Stasiun 3.</w:t>
      </w:r>
    </w:p>
    <w:p w14:paraId="02388B5E" w14:textId="16EB5DF0" w:rsidR="00DE4543" w:rsidRDefault="002A62C6" w:rsidP="00797E63">
      <w:r w:rsidRPr="002A62C6">
        <w:t>Berdasarkan hasil analisis kualitas air di ketiga lokasi penelitian, diketahui bahwa Teluk Ratai menunjukkan kondisi yang paling berpotensi mengalami eutrofikasi, ditandai oleh tingginya kadar nitrit, fosfat, dan total organic matter (TOM), serta rasio N/P yang rendah. Meskipun ketiga lokasi secara umum memiliki parameter fisika-kimia yang masih dalam rentang toleransi biota laut, kelebihan nutrien yang terdeteksi mengindikasikan bahwa perairan tersebut telah mengalami tekanan antropogenik. Oleh karena itu, identifikasi parameter-parameter pemicu eutrofikasi ini menjadi landasan penting dalam upaya konservasi habitat kerang bulu dan pengelolaan pesisir yang berkelanjutan.</w:t>
      </w:r>
    </w:p>
    <w:p w14:paraId="20931DAE" w14:textId="77777777" w:rsidR="002A62C6" w:rsidRDefault="002A62C6" w:rsidP="002A62C6">
      <w:pPr>
        <w:ind w:firstLine="0"/>
      </w:pPr>
    </w:p>
    <w:p w14:paraId="2AF7B9A3" w14:textId="77777777" w:rsidR="00DE127B" w:rsidRPr="00420EA4" w:rsidRDefault="00DE127B" w:rsidP="009C07F2">
      <w:pPr>
        <w:pStyle w:val="Heading1"/>
        <w:rPr>
          <w:i w:val="0"/>
        </w:rPr>
      </w:pPr>
      <w:r w:rsidRPr="00420EA4">
        <w:rPr>
          <w:i w:val="0"/>
        </w:rPr>
        <w:t xml:space="preserve">KESIMPULAN </w:t>
      </w:r>
    </w:p>
    <w:p w14:paraId="4F08FE9C" w14:textId="1BD4AFE6" w:rsidR="002A62C6" w:rsidRPr="004A0C97" w:rsidRDefault="002A62C6" w:rsidP="002A62C6">
      <w:r w:rsidRPr="004A0C97">
        <w:t xml:space="preserve">Hasil penelitian menunjukkan bahwa kualitas air di perairan Teluk Hurun, Teluk Cikunyinyi, dan Teluk Ratai secara umum berada dalam kisaran fisik-kimia yang masih mendukung kehidupan biota laut. Namun, beberapa parameter kimia seperti nitrit (0,06–0,11 mg/L), fosfat (0,19–0,63 mg/L), dan total organic matter (9,48–39,14 mg/L) melebihi baku mutu yang ditetapkan dalam PP No. 22 Tahun 2021. Rasio N/P yang rendah (&lt;1) di ketiga lokasi mengindikasikan bahwa fosfat bukan merupakan faktor pembatas, </w:t>
      </w:r>
      <w:r w:rsidRPr="004A0C97">
        <w:lastRenderedPageBreak/>
        <w:t xml:space="preserve">sehingga mendukung terjadinya eutrofikasi. Dari ketiga lokasi yang diteliti, Teluk Ratai menunjukkan potensi eutrofikasi tertinggi berdasarkan nilai suhu, salinitas, kandungan nutrien, dan TOM yang dominan. </w:t>
      </w:r>
      <w:r w:rsidR="00002337" w:rsidRPr="004A0C97">
        <w:t xml:space="preserve">Maka </w:t>
      </w:r>
      <w:r w:rsidR="00002337">
        <w:t>d</w:t>
      </w:r>
      <w:r w:rsidR="00002337" w:rsidRPr="00002337">
        <w:t>iperlukan pemantauan berkala dan pengendalian sumber nutrien untuk mencegah eutrofikasi dan menjaga keberlanjutan habitat kerang bulu di perairan pesisir Kabupaten Pesawaran.</w:t>
      </w:r>
    </w:p>
    <w:p w14:paraId="22FD4784" w14:textId="496CD75B" w:rsidR="00661374" w:rsidRDefault="00850EC1" w:rsidP="00002337">
      <w:r w:rsidRPr="006D0CCD">
        <w:t>.</w:t>
      </w:r>
    </w:p>
    <w:p w14:paraId="32C5DE71" w14:textId="3B088D59" w:rsidR="00661374" w:rsidRPr="001644B8" w:rsidRDefault="00CF4111" w:rsidP="009C07F2">
      <w:pPr>
        <w:pStyle w:val="Heading1"/>
        <w:rPr>
          <w:i w:val="0"/>
        </w:rPr>
      </w:pPr>
      <w:r>
        <w:rPr>
          <w:i w:val="0"/>
        </w:rPr>
        <w:t>REFERENSI</w:t>
      </w:r>
    </w:p>
    <w:p w14:paraId="61382037" w14:textId="7022B396" w:rsidR="00651539" w:rsidRPr="00973666" w:rsidRDefault="00651539" w:rsidP="00651539">
      <w:pPr>
        <w:ind w:left="426" w:hanging="426"/>
        <w:rPr>
          <w:rFonts w:cs="Arial"/>
        </w:rPr>
      </w:pPr>
      <w:r w:rsidRPr="00973666">
        <w:rPr>
          <w:rFonts w:cs="Arial"/>
        </w:rPr>
        <w:t xml:space="preserve">Abdullah A, Hidayat T, Seulalae AV. 2021. Moluska: </w:t>
      </w:r>
      <w:r w:rsidR="005D4A64" w:rsidRPr="00973666">
        <w:rPr>
          <w:rFonts w:cs="Arial"/>
        </w:rPr>
        <w:t>karakteristik, potensi dan pemanfaatan sebagai bahan baku industri pangan dan non pangan</w:t>
      </w:r>
      <w:r w:rsidRPr="00973666">
        <w:rPr>
          <w:rFonts w:cs="Arial"/>
        </w:rPr>
        <w:t xml:space="preserve">. </w:t>
      </w:r>
      <w:r w:rsidR="00973666" w:rsidRPr="00973666">
        <w:rPr>
          <w:rFonts w:cs="Arial"/>
        </w:rPr>
        <w:t xml:space="preserve">Banda Aceh: </w:t>
      </w:r>
      <w:r w:rsidRPr="00973666">
        <w:rPr>
          <w:rFonts w:cs="Arial"/>
        </w:rPr>
        <w:t>Syiah Kuala University Press.</w:t>
      </w:r>
    </w:p>
    <w:p w14:paraId="50574EDF" w14:textId="14A357C4" w:rsidR="00D54AA9" w:rsidRPr="00ED01F3" w:rsidRDefault="00D54AA9" w:rsidP="00161864">
      <w:pPr>
        <w:tabs>
          <w:tab w:val="clear" w:pos="7920"/>
        </w:tabs>
        <w:ind w:left="426" w:hanging="426"/>
      </w:pPr>
      <w:r w:rsidRPr="00ED01F3">
        <w:t xml:space="preserve">Amelia S, Asadi MA. 2024. Analisis kandungan nitrat, fosfat, dan amonia serta Pengaruhnya terhadap kelimpahan fitoplankton di Sungai Brantas. </w:t>
      </w:r>
      <w:r w:rsidRPr="00ED01F3">
        <w:rPr>
          <w:i/>
          <w:iCs/>
        </w:rPr>
        <w:t>Environmental Pollution Journal</w:t>
      </w:r>
      <w:r w:rsidRPr="00ED01F3">
        <w:t>. 4(2): 1075-1085. doi: 10.58954/epj.v4i2.197</w:t>
      </w:r>
      <w:r w:rsidR="00ED01F3" w:rsidRPr="00ED01F3">
        <w:t>.</w:t>
      </w:r>
    </w:p>
    <w:p w14:paraId="4FBFDDAF" w14:textId="40798E7D" w:rsidR="005355D5" w:rsidRPr="00ED01F3" w:rsidRDefault="005355D5" w:rsidP="00161864">
      <w:pPr>
        <w:tabs>
          <w:tab w:val="clear" w:pos="7920"/>
        </w:tabs>
        <w:ind w:left="426" w:hanging="426"/>
      </w:pPr>
      <w:r w:rsidRPr="00ED01F3">
        <w:t xml:space="preserve">APHA American Public Health Association. 2005. Standard method for the examination of water and wastewater Washington DC: American Public Health. Edisi 21 </w:t>
      </w:r>
    </w:p>
    <w:p w14:paraId="04BC445A" w14:textId="596AC162" w:rsidR="000F0E84" w:rsidRPr="00ED01F3" w:rsidRDefault="000F0E84" w:rsidP="00161864">
      <w:pPr>
        <w:tabs>
          <w:tab w:val="clear" w:pos="7920"/>
        </w:tabs>
        <w:ind w:left="426" w:hanging="426"/>
      </w:pPr>
      <w:r w:rsidRPr="00ED01F3">
        <w:t xml:space="preserve">Astriana BH. Putra AP. Junaidi M. 2022. Kelimpahan fitoplankton sebagai indikator kualitas perairan di perairan laut Labangka, Kabupaten Sumbawa. </w:t>
      </w:r>
      <w:r w:rsidRPr="00ED01F3">
        <w:rPr>
          <w:i/>
          <w:iCs/>
        </w:rPr>
        <w:t>Jurnal Perikanan.</w:t>
      </w:r>
      <w:r w:rsidRPr="00ED01F3">
        <w:t xml:space="preserve"> 12(4): 710-721. doi: 10.29303/jp.v12i4.400</w:t>
      </w:r>
      <w:r w:rsidR="00ED01F3" w:rsidRPr="00ED01F3">
        <w:t>.</w:t>
      </w:r>
    </w:p>
    <w:p w14:paraId="5B320CA0" w14:textId="17FD437D" w:rsidR="00503CEB" w:rsidRPr="00ED01F3" w:rsidRDefault="00503CEB" w:rsidP="00161864">
      <w:pPr>
        <w:tabs>
          <w:tab w:val="clear" w:pos="7920"/>
        </w:tabs>
        <w:ind w:left="426" w:hanging="426"/>
      </w:pPr>
      <w:r w:rsidRPr="00ED01F3">
        <w:t>Astuti LP</w:t>
      </w:r>
      <w:r w:rsidR="00ED01F3" w:rsidRPr="00ED01F3">
        <w:t xml:space="preserve">, </w:t>
      </w:r>
      <w:r w:rsidRPr="00ED01F3">
        <w:t>Hendra S. 2009. Kelimpahan dan komposisi fitoplankton di Danau Sentani, Papua. </w:t>
      </w:r>
      <w:r w:rsidRPr="00ED01F3">
        <w:rPr>
          <w:i/>
          <w:iCs/>
        </w:rPr>
        <w:t>Jurnal Limnotek</w:t>
      </w:r>
      <w:r w:rsidR="00684739" w:rsidRPr="00ED01F3">
        <w:t>.</w:t>
      </w:r>
      <w:r w:rsidRPr="00ED01F3">
        <w:t> 16</w:t>
      </w:r>
      <w:r w:rsidR="00684739" w:rsidRPr="00ED01F3">
        <w:t>:</w:t>
      </w:r>
      <w:r w:rsidRPr="00ED01F3">
        <w:t xml:space="preserve"> 88-98.</w:t>
      </w:r>
    </w:p>
    <w:p w14:paraId="371B6091" w14:textId="6A12C6DC" w:rsidR="001F7AE2" w:rsidRPr="00ED01F3" w:rsidRDefault="001F7AE2" w:rsidP="00161864">
      <w:pPr>
        <w:tabs>
          <w:tab w:val="clear" w:pos="7920"/>
        </w:tabs>
        <w:ind w:left="426" w:hanging="426"/>
      </w:pPr>
      <w:r w:rsidRPr="00ED01F3">
        <w:t>Barokah GR, Putri AK, Gunawan G. 2017. Kelimpahan fitoplankton penyebab HAB (</w:t>
      </w:r>
      <w:r w:rsidRPr="00ED01F3">
        <w:rPr>
          <w:i/>
          <w:iCs/>
        </w:rPr>
        <w:t>harmful algal bloom</w:t>
      </w:r>
      <w:r w:rsidRPr="00ED01F3">
        <w:t>) di perairan teluk Lampung pada musim barat dan timur. </w:t>
      </w:r>
      <w:r w:rsidRPr="00ED01F3">
        <w:rPr>
          <w:i/>
          <w:iCs/>
        </w:rPr>
        <w:t>Jurnal Pascapanen dan Bioteknologi Kelautan dan Perikanan</w:t>
      </w:r>
      <w:r w:rsidRPr="00ED01F3">
        <w:t>. 11(2)</w:t>
      </w:r>
      <w:r w:rsidR="002E1072" w:rsidRPr="00ED01F3">
        <w:t>:</w:t>
      </w:r>
      <w:r w:rsidRPr="00ED01F3">
        <w:t xml:space="preserve"> 115-126.</w:t>
      </w:r>
      <w:r w:rsidR="00153834" w:rsidRPr="00ED01F3">
        <w:t xml:space="preserve"> </w:t>
      </w:r>
      <w:r w:rsidR="002E1072" w:rsidRPr="00ED01F3">
        <w:t xml:space="preserve">doi : </w:t>
      </w:r>
      <w:hyperlink r:id="rId13" w:history="1">
        <w:r w:rsidR="002E1072" w:rsidRPr="00ED01F3">
          <w:rPr>
            <w:rStyle w:val="Hyperlink"/>
            <w:color w:val="auto"/>
            <w:u w:val="none"/>
          </w:rPr>
          <w:t>10.15578/jpbkp.v11i2.302</w:t>
        </w:r>
      </w:hyperlink>
      <w:r w:rsidR="00ED01F3" w:rsidRPr="00ED01F3">
        <w:t>.</w:t>
      </w:r>
    </w:p>
    <w:p w14:paraId="42604A76" w14:textId="14E6763E" w:rsidR="00482DD5" w:rsidRPr="00ED01F3" w:rsidRDefault="00482DD5" w:rsidP="00161864">
      <w:pPr>
        <w:tabs>
          <w:tab w:val="clear" w:pos="7920"/>
        </w:tabs>
        <w:ind w:left="426" w:hanging="426"/>
        <w:rPr>
          <w:highlight w:val="yellow"/>
        </w:rPr>
      </w:pPr>
      <w:r w:rsidRPr="00ED01F3">
        <w:t xml:space="preserve">Gedaria AI, Luckas B, Reinhardt K, Azanza RV. 2007. Growth response and toxin concentration of cultured </w:t>
      </w:r>
      <w:r w:rsidRPr="00ED01F3">
        <w:rPr>
          <w:i/>
          <w:iCs/>
        </w:rPr>
        <w:t>Pyrodinium bahamense</w:t>
      </w:r>
      <w:r w:rsidRPr="00ED01F3">
        <w:t xml:space="preserve"> var. compressum to varying salinity and temperature conditions. </w:t>
      </w:r>
      <w:r w:rsidRPr="00ED01F3">
        <w:rPr>
          <w:i/>
          <w:iCs/>
        </w:rPr>
        <w:t>Toxicon</w:t>
      </w:r>
      <w:r w:rsidRPr="00ED01F3">
        <w:t>. 50(4)</w:t>
      </w:r>
      <w:r w:rsidR="00ED01F3" w:rsidRPr="00ED01F3">
        <w:t xml:space="preserve">: </w:t>
      </w:r>
      <w:r w:rsidRPr="00ED01F3">
        <w:t>518-529.</w:t>
      </w:r>
      <w:r w:rsidR="00724327" w:rsidRPr="00ED01F3">
        <w:t xml:space="preserve"> doi: 10.1016/j.toxicon.2007.04.021</w:t>
      </w:r>
      <w:r w:rsidR="00ED01F3" w:rsidRPr="00ED01F3">
        <w:t>.</w:t>
      </w:r>
      <w:r w:rsidR="00724327" w:rsidRPr="00ED01F3">
        <w:t xml:space="preserve"> </w:t>
      </w:r>
    </w:p>
    <w:p w14:paraId="6573F522" w14:textId="03155ECC" w:rsidR="00173B56" w:rsidRPr="00ED01F3" w:rsidRDefault="00173B56" w:rsidP="00161864">
      <w:pPr>
        <w:tabs>
          <w:tab w:val="clear" w:pos="7920"/>
        </w:tabs>
        <w:ind w:left="426" w:hanging="426"/>
      </w:pPr>
      <w:r w:rsidRPr="00ED01F3">
        <w:t>Ginting FR, Pratiwi DC, Rohadi E, Muslihah N, Sartimbul DA. 2021. Struktur komunitas fitoplankton pada Perairan Mayangan Probolinggo,</w:t>
      </w:r>
      <w:r w:rsidRPr="00ED01F3">
        <w:rPr>
          <w:spacing w:val="-23"/>
        </w:rPr>
        <w:t xml:space="preserve"> </w:t>
      </w:r>
      <w:r w:rsidRPr="00ED01F3">
        <w:t xml:space="preserve">Jawa Timur. </w:t>
      </w:r>
      <w:r w:rsidRPr="00ED01F3">
        <w:rPr>
          <w:i/>
        </w:rPr>
        <w:t xml:space="preserve">Journal </w:t>
      </w:r>
      <w:r w:rsidRPr="00ED01F3">
        <w:rPr>
          <w:i/>
          <w:spacing w:val="-3"/>
        </w:rPr>
        <w:t xml:space="preserve">of </w:t>
      </w:r>
      <w:r w:rsidRPr="00ED01F3">
        <w:rPr>
          <w:i/>
        </w:rPr>
        <w:t>Fisheries and Marine Research</w:t>
      </w:r>
      <w:r w:rsidRPr="00ED01F3">
        <w:t>. 5(1):</w:t>
      </w:r>
      <w:r w:rsidRPr="00ED01F3">
        <w:rPr>
          <w:spacing w:val="1"/>
        </w:rPr>
        <w:t xml:space="preserve"> </w:t>
      </w:r>
      <w:r w:rsidRPr="00ED01F3">
        <w:t>146-153.</w:t>
      </w:r>
    </w:p>
    <w:p w14:paraId="009C917A" w14:textId="4A23F2D6" w:rsidR="003A7D8E" w:rsidRPr="00E4079D" w:rsidRDefault="003A7D8E" w:rsidP="00161864">
      <w:pPr>
        <w:tabs>
          <w:tab w:val="clear" w:pos="7920"/>
        </w:tabs>
        <w:ind w:left="426" w:hanging="426"/>
      </w:pPr>
      <w:r w:rsidRPr="00E4079D">
        <w:t>Gurning LFP, Nuraini RAT, dan Suryono. 2020. Kelimpahan fitoplankton penyebab harmful algal bloom di Perairan Desa Bedono, Demak. Journal of Marine Research. 9(3): 251-260. doi: 10.14710/jmr.v9i3.27483</w:t>
      </w:r>
      <w:r w:rsidR="00E4079D" w:rsidRPr="00E4079D">
        <w:t>.</w:t>
      </w:r>
    </w:p>
    <w:p w14:paraId="6CE65CB9" w14:textId="59B24593" w:rsidR="0037339A" w:rsidRPr="00E4079D" w:rsidRDefault="0037339A" w:rsidP="0037339A">
      <w:pPr>
        <w:tabs>
          <w:tab w:val="clear" w:pos="7920"/>
        </w:tabs>
        <w:ind w:left="426" w:hanging="426"/>
      </w:pPr>
      <w:r w:rsidRPr="00E4079D">
        <w:t>Hasani Q, Adiwilaga EM, Pratiwi NTM. 2012. The relationship between the harmful algal blooms (habs) phenomenon with nutrients at shrimp farms and fish cage culture sites in pesawaran district Lampung Bay. </w:t>
      </w:r>
      <w:r w:rsidRPr="00E4079D">
        <w:rPr>
          <w:i/>
          <w:iCs/>
        </w:rPr>
        <w:t>Makara Journal of Science</w:t>
      </w:r>
      <w:r w:rsidRPr="00E4079D">
        <w:t xml:space="preserve">. 16(3): 183-191. doi: 10.7454/mss.v16i3.1480/Makara J. Sci. </w:t>
      </w:r>
    </w:p>
    <w:p w14:paraId="78DD4C71" w14:textId="151C3BA9" w:rsidR="00696207" w:rsidRPr="00E4079D" w:rsidRDefault="00696207" w:rsidP="00153834">
      <w:pPr>
        <w:tabs>
          <w:tab w:val="clear" w:pos="7920"/>
        </w:tabs>
        <w:ind w:left="426" w:hanging="426"/>
      </w:pPr>
      <w:r w:rsidRPr="00E4079D">
        <w:t xml:space="preserve">Haryadi J, Hadiyanto, H. 2012. Korelasi </w:t>
      </w:r>
      <w:r w:rsidR="00E4079D" w:rsidRPr="00E4079D">
        <w:t xml:space="preserve">nutrien terlarut dengan struktur komunitas plankton di tambak mangrove </w:t>
      </w:r>
      <w:r w:rsidRPr="00E4079D">
        <w:t>Blanakan, Kab. Subang. </w:t>
      </w:r>
      <w:r w:rsidRPr="00E4079D">
        <w:rPr>
          <w:i/>
          <w:iCs/>
        </w:rPr>
        <w:t>Jurnal Pengelolaan Sumberdaya Alam dan Lingkungan</w:t>
      </w:r>
      <w:r w:rsidRPr="00E4079D">
        <w:t>. 2(2): 73-73. doi: 10.29244/jpsl.2.2.73</w:t>
      </w:r>
      <w:r w:rsidR="00E4079D">
        <w:t>.</w:t>
      </w:r>
    </w:p>
    <w:p w14:paraId="2E39AC73" w14:textId="13D333B9" w:rsidR="00002CB6" w:rsidRPr="00700C36" w:rsidRDefault="00002CB6" w:rsidP="00153834">
      <w:pPr>
        <w:tabs>
          <w:tab w:val="clear" w:pos="7920"/>
        </w:tabs>
        <w:ind w:left="426" w:hanging="426"/>
      </w:pPr>
      <w:r w:rsidRPr="00700C36">
        <w:t>Hendrayana H, Raharjo P, Samudra SR. 2022. Komposisi nitrat, nitrit, amonium dan fosfat di Perairan Kabupaten Tegal. </w:t>
      </w:r>
      <w:r w:rsidRPr="00700C36">
        <w:rPr>
          <w:i/>
          <w:iCs/>
        </w:rPr>
        <w:t>Journal of Marine Research</w:t>
      </w:r>
      <w:r w:rsidRPr="00700C36">
        <w:t>. 11(2): 277-283. doi: 10.14710/jmr.v11i2.32389</w:t>
      </w:r>
      <w:r w:rsidR="00700C36" w:rsidRPr="00700C36">
        <w:t>.</w:t>
      </w:r>
    </w:p>
    <w:p w14:paraId="4D5141CD" w14:textId="2873F34F" w:rsidR="00966E98" w:rsidRPr="00700C36" w:rsidRDefault="00966E98" w:rsidP="00161864">
      <w:pPr>
        <w:tabs>
          <w:tab w:val="clear" w:pos="7920"/>
        </w:tabs>
        <w:ind w:left="426" w:hanging="426"/>
      </w:pPr>
      <w:r w:rsidRPr="00700C36">
        <w:t xml:space="preserve">Leidonald R, Yusni E, Siregar RF, Rangkuti AM,  Zulkifli A. 2022. Keanekaragaman fitoplankton dan hubungannya dengan kualitas air di Sungai Aek Pohon, Kabupaten Mandailing Natal Provinsi Sumatera Utara. </w:t>
      </w:r>
      <w:r w:rsidRPr="00700C36">
        <w:rPr>
          <w:i/>
          <w:iCs/>
        </w:rPr>
        <w:t>Journal of Aquatic and Fisheries Sciences</w:t>
      </w:r>
      <w:r w:rsidRPr="00700C36">
        <w:t>. 1(2): 85-96. doi: 10.32734/jafs.v1i2.8753</w:t>
      </w:r>
      <w:r w:rsidR="00700C36" w:rsidRPr="00700C36">
        <w:t>.</w:t>
      </w:r>
    </w:p>
    <w:p w14:paraId="76D9E2E3" w14:textId="4F5BF965" w:rsidR="00071C46" w:rsidRPr="00700C36" w:rsidRDefault="00071C46" w:rsidP="00161864">
      <w:pPr>
        <w:tabs>
          <w:tab w:val="clear" w:pos="7920"/>
        </w:tabs>
        <w:ind w:left="426" w:hanging="426"/>
      </w:pPr>
      <w:r w:rsidRPr="00700C36">
        <w:t>Malone TC</w:t>
      </w:r>
      <w:r w:rsidR="00700C36" w:rsidRPr="00700C36">
        <w:t xml:space="preserve">, </w:t>
      </w:r>
      <w:r w:rsidRPr="00700C36">
        <w:t>Newton A. 2020. The globalization of cultural eutrophication in the coastal ocean: causes and consequences. </w:t>
      </w:r>
      <w:r w:rsidRPr="00700C36">
        <w:rPr>
          <w:i/>
          <w:iCs/>
        </w:rPr>
        <w:t>Frontiers in Marine Science</w:t>
      </w:r>
      <w:r w:rsidR="00700C36" w:rsidRPr="00700C36">
        <w:t>.</w:t>
      </w:r>
      <w:r w:rsidRPr="00700C36">
        <w:t> 7: 670. doi: 10.3389/fmars.2020.00670</w:t>
      </w:r>
    </w:p>
    <w:p w14:paraId="6CF4A647" w14:textId="1FE215FA" w:rsidR="00B577C8" w:rsidRPr="00700C36" w:rsidRDefault="00B577C8" w:rsidP="00161864">
      <w:pPr>
        <w:tabs>
          <w:tab w:val="clear" w:pos="7920"/>
        </w:tabs>
        <w:ind w:left="426" w:hanging="426"/>
      </w:pPr>
      <w:r w:rsidRPr="00700C36">
        <w:t xml:space="preserve">Muawanah, Triana A, Sari N, Haryono T. 2017. Dampak </w:t>
      </w:r>
      <w:r w:rsidR="00B50377" w:rsidRPr="00700C36">
        <w:t>b</w:t>
      </w:r>
      <w:r w:rsidRPr="00700C36">
        <w:t xml:space="preserve">looming </w:t>
      </w:r>
      <w:r w:rsidR="00B50377" w:rsidRPr="00700C36">
        <w:t>o</w:t>
      </w:r>
      <w:r w:rsidRPr="00700C36">
        <w:t xml:space="preserve">rganisme </w:t>
      </w:r>
      <w:r w:rsidR="00B50377" w:rsidRPr="00700C36">
        <w:t>p</w:t>
      </w:r>
      <w:r w:rsidRPr="00700C36">
        <w:t xml:space="preserve">enyebab </w:t>
      </w:r>
      <w:r w:rsidR="00B50377" w:rsidRPr="00700C36">
        <w:t>r</w:t>
      </w:r>
      <w:r w:rsidRPr="00700C36">
        <w:t xml:space="preserve">ed </w:t>
      </w:r>
      <w:r w:rsidR="00B50377" w:rsidRPr="00700C36">
        <w:t>t</w:t>
      </w:r>
      <w:r w:rsidRPr="00700C36">
        <w:t xml:space="preserve">ide </w:t>
      </w:r>
      <w:r w:rsidRPr="00700C36">
        <w:rPr>
          <w:i/>
          <w:iCs/>
        </w:rPr>
        <w:t>Noctiluca Scintillans</w:t>
      </w:r>
      <w:r w:rsidRPr="00700C36">
        <w:t xml:space="preserve"> </w:t>
      </w:r>
      <w:r w:rsidR="00B50377" w:rsidRPr="00700C36">
        <w:t>t</w:t>
      </w:r>
      <w:r w:rsidRPr="00700C36">
        <w:t xml:space="preserve">erhadap </w:t>
      </w:r>
      <w:r w:rsidR="00B50377" w:rsidRPr="00700C36">
        <w:t>k</w:t>
      </w:r>
      <w:r w:rsidRPr="00700C36">
        <w:t xml:space="preserve">egiatan </w:t>
      </w:r>
      <w:r w:rsidR="00B50377" w:rsidRPr="00700C36">
        <w:t>u</w:t>
      </w:r>
      <w:r w:rsidRPr="00700C36">
        <w:t xml:space="preserve">saha </w:t>
      </w:r>
      <w:r w:rsidR="00B50377" w:rsidRPr="00700C36">
        <w:t>b</w:t>
      </w:r>
      <w:r w:rsidRPr="00700C36">
        <w:t xml:space="preserve">udidaya </w:t>
      </w:r>
      <w:r w:rsidR="00B50377" w:rsidRPr="00700C36">
        <w:t>I</w:t>
      </w:r>
      <w:r w:rsidRPr="00700C36">
        <w:t xml:space="preserve">kan Kerapu di Keramba Jaring Apung (KJA). </w:t>
      </w:r>
      <w:r w:rsidRPr="00700C36">
        <w:rPr>
          <w:i/>
          <w:iCs/>
        </w:rPr>
        <w:t>Buletin Teknik Litkayasa Akuakultur</w:t>
      </w:r>
      <w:r w:rsidRPr="00700C36">
        <w:t xml:space="preserve">. 5 (61). doi: 10.15578/blta.5.1.2006.61-66. </w:t>
      </w:r>
    </w:p>
    <w:p w14:paraId="46B23705" w14:textId="19887707" w:rsidR="00364CBE" w:rsidRPr="00700C36" w:rsidRDefault="00364CBE" w:rsidP="00161864">
      <w:pPr>
        <w:tabs>
          <w:tab w:val="clear" w:pos="7920"/>
        </w:tabs>
        <w:ind w:left="426" w:hanging="426"/>
      </w:pPr>
      <w:r w:rsidRPr="00700C36">
        <w:t>Mulyawati D, Ario R, Riniatsih I. 2019. Pengaruh perbedaan kedalaman terhadap fitoplankton dan zooplankton di perairan Pulau Panjang, Jepara. </w:t>
      </w:r>
      <w:r w:rsidRPr="00700C36">
        <w:rPr>
          <w:i/>
          <w:iCs/>
        </w:rPr>
        <w:t>Journal of Marine Research</w:t>
      </w:r>
      <w:r w:rsidR="00700C36" w:rsidRPr="00700C36">
        <w:t>.</w:t>
      </w:r>
      <w:r w:rsidRPr="00700C36">
        <w:t> 8(2): 181-188.</w:t>
      </w:r>
    </w:p>
    <w:p w14:paraId="2A1C813D" w14:textId="2D742957" w:rsidR="00D62015" w:rsidRPr="00700C36" w:rsidRDefault="00D62015" w:rsidP="00161864">
      <w:pPr>
        <w:tabs>
          <w:tab w:val="clear" w:pos="7920"/>
        </w:tabs>
        <w:ind w:left="426" w:hanging="426"/>
        <w:rPr>
          <w:highlight w:val="yellow"/>
        </w:rPr>
      </w:pPr>
      <w:r w:rsidRPr="00700C36">
        <w:t>Mutiah SS</w:t>
      </w:r>
      <w:r w:rsidR="00700C36" w:rsidRPr="00700C36">
        <w:t xml:space="preserve">, </w:t>
      </w:r>
      <w:r w:rsidRPr="00700C36">
        <w:t>Pujiastuti P. 2022. Analisis parameter nitrit, nitrat, amonia, fosfat pada air limbah pertanian Dusun Bendungan, Genuk Harjo, Wuryantoro, Wonogiri. </w:t>
      </w:r>
      <w:r w:rsidRPr="00700C36">
        <w:rPr>
          <w:i/>
          <w:iCs/>
        </w:rPr>
        <w:t>Jurnal Kimia Dan Rekayasa</w:t>
      </w:r>
      <w:r w:rsidRPr="00700C36">
        <w:t xml:space="preserve">. 3(1): 33-45. </w:t>
      </w:r>
    </w:p>
    <w:p w14:paraId="7DC3BC98" w14:textId="5C62BE2E" w:rsidR="00C15F40" w:rsidRPr="00700C36" w:rsidRDefault="00C15F40" w:rsidP="00161864">
      <w:pPr>
        <w:tabs>
          <w:tab w:val="clear" w:pos="7920"/>
        </w:tabs>
        <w:ind w:left="426" w:hanging="426"/>
      </w:pPr>
      <w:r w:rsidRPr="00700C36">
        <w:lastRenderedPageBreak/>
        <w:t xml:space="preserve">Napitupulu R, Maskananfola MR, Sulardino B. 2021. Hubungan kandungan nitrat dan fosfat dengan kelimpahan fitoplankton di perairan Desa Timbulsloko, Kabupaten Demak. </w:t>
      </w:r>
      <w:r w:rsidRPr="00700C36">
        <w:rPr>
          <w:i/>
          <w:iCs/>
        </w:rPr>
        <w:t>Jurnal Pasir Laut</w:t>
      </w:r>
      <w:r w:rsidRPr="00700C36">
        <w:t>. 5(1): 63-68.</w:t>
      </w:r>
      <w:r w:rsidR="00E36C75" w:rsidRPr="00700C36">
        <w:t xml:space="preserve"> doi: 10.14710/jpl.2021.33089</w:t>
      </w:r>
      <w:r w:rsidR="00700C36" w:rsidRPr="00700C36">
        <w:t>.</w:t>
      </w:r>
      <w:r w:rsidRPr="00700C36">
        <w:t xml:space="preserve"> </w:t>
      </w:r>
    </w:p>
    <w:p w14:paraId="60F026FA" w14:textId="1108F584" w:rsidR="008447BE" w:rsidRPr="003A391F" w:rsidRDefault="008447BE" w:rsidP="008447BE">
      <w:pPr>
        <w:tabs>
          <w:tab w:val="clear" w:pos="7920"/>
        </w:tabs>
        <w:ind w:left="426" w:hanging="426"/>
      </w:pPr>
      <w:r w:rsidRPr="003A391F">
        <w:t xml:space="preserve">Nasution  A, Widyorini N, Purwanti F. 2019. Analisis hubungan kelimpahan fitoplankton dengan kandungan nitrat dan fosfat di Perairan Morosari, Demak </w:t>
      </w:r>
      <w:r w:rsidRPr="003A391F">
        <w:rPr>
          <w:i/>
          <w:iCs/>
        </w:rPr>
        <w:t>Management of Aquatic Resources Journal (MAQUARES)</w:t>
      </w:r>
      <w:r w:rsidRPr="003A391F">
        <w:t>. 8(2): 78-86. doi: 10.14710/marj.v8i2.24230</w:t>
      </w:r>
      <w:r w:rsidR="003A391F" w:rsidRPr="003A391F">
        <w:t>.</w:t>
      </w:r>
    </w:p>
    <w:p w14:paraId="390E6002" w14:textId="1FBF8B7E" w:rsidR="00B50377" w:rsidRPr="003A391F" w:rsidRDefault="00B50377" w:rsidP="00161864">
      <w:pPr>
        <w:tabs>
          <w:tab w:val="clear" w:pos="7920"/>
        </w:tabs>
        <w:ind w:left="426" w:hanging="426"/>
      </w:pPr>
      <w:r w:rsidRPr="003A391F">
        <w:t>Nasution AK, Takarina ND, Thoha H. 2021. The presence and abundance of harmful dinoflagellate algae related to water quality in Jakarta Bay, Indonesia. </w:t>
      </w:r>
      <w:r w:rsidRPr="003A391F">
        <w:rPr>
          <w:i/>
          <w:iCs/>
        </w:rPr>
        <w:t>Biodiversitas Journal of Biological Diversity</w:t>
      </w:r>
      <w:r w:rsidRPr="003A391F">
        <w:t>. </w:t>
      </w:r>
      <w:r w:rsidR="00A93BF2" w:rsidRPr="003A391F">
        <w:t>5(1):61-66. doi: 10.15578/blta.5.1.2006.61-66</w:t>
      </w:r>
      <w:r w:rsidR="003A391F" w:rsidRPr="003A391F">
        <w:t>.</w:t>
      </w:r>
    </w:p>
    <w:p w14:paraId="6201063C" w14:textId="5BB59281" w:rsidR="006B548A" w:rsidRPr="003A391F" w:rsidRDefault="006B548A" w:rsidP="00161864">
      <w:pPr>
        <w:tabs>
          <w:tab w:val="clear" w:pos="7920"/>
        </w:tabs>
        <w:ind w:left="426" w:hanging="426"/>
      </w:pPr>
      <w:r w:rsidRPr="003A391F">
        <w:t xml:space="preserve">Ningrum RW, Zainuri M. Wulandari SY. 2024. Studi kandungan dan sebaran bahan </w:t>
      </w:r>
      <w:r w:rsidR="003A391F" w:rsidRPr="003A391F">
        <w:t>o</w:t>
      </w:r>
      <w:r w:rsidRPr="003A391F">
        <w:t>rganik di Perairan Kota Pekalongan. </w:t>
      </w:r>
      <w:r w:rsidRPr="003A391F">
        <w:rPr>
          <w:i/>
          <w:iCs/>
        </w:rPr>
        <w:t>Indonesian Journal of Oceanography</w:t>
      </w:r>
      <w:r w:rsidRPr="003A391F">
        <w:t>. 6(2): 159-164. doi: 10.14710/ijoce.v6i2.18193</w:t>
      </w:r>
      <w:r w:rsidR="003A391F" w:rsidRPr="003A391F">
        <w:t>.</w:t>
      </w:r>
    </w:p>
    <w:p w14:paraId="03859CDD" w14:textId="0D5D42AC" w:rsidR="000D6DA8" w:rsidRPr="006242C3" w:rsidRDefault="00E10EB7" w:rsidP="00161864">
      <w:pPr>
        <w:tabs>
          <w:tab w:val="clear" w:pos="7920"/>
        </w:tabs>
        <w:ind w:left="426" w:hanging="426"/>
      </w:pPr>
      <w:r w:rsidRPr="006242C3">
        <w:t>Nurhayati D</w:t>
      </w:r>
      <w:r w:rsidR="006242C3" w:rsidRPr="006242C3">
        <w:t xml:space="preserve">, </w:t>
      </w:r>
      <w:r w:rsidRPr="006242C3">
        <w:t>Putri DA. 2019. Bioakumulasi logam berat pada Kerang Hijau (</w:t>
      </w:r>
      <w:r w:rsidRPr="006242C3">
        <w:rPr>
          <w:i/>
          <w:iCs/>
        </w:rPr>
        <w:t>perna viridis</w:t>
      </w:r>
      <w:r w:rsidRPr="006242C3">
        <w:t>) di Perairan Cirebon beradasarkan musim yang berbeda. </w:t>
      </w:r>
      <w:r w:rsidRPr="006242C3">
        <w:rPr>
          <w:i/>
          <w:iCs/>
        </w:rPr>
        <w:t>Jurnal Akuatika Indonesia</w:t>
      </w:r>
      <w:r w:rsidR="006242C3" w:rsidRPr="006242C3">
        <w:t>.</w:t>
      </w:r>
      <w:r w:rsidRPr="006242C3">
        <w:t> 4(1): 6-10. doi: 10.24198/jaki.v4i1.23484</w:t>
      </w:r>
      <w:r w:rsidR="006242C3" w:rsidRPr="006242C3">
        <w:t>.</w:t>
      </w:r>
    </w:p>
    <w:p w14:paraId="393A9351" w14:textId="0B8F946F" w:rsidR="00CC2784" w:rsidRPr="006242C3" w:rsidRDefault="00CC2784" w:rsidP="00161864">
      <w:pPr>
        <w:tabs>
          <w:tab w:val="clear" w:pos="7920"/>
        </w:tabs>
        <w:ind w:left="426" w:hanging="426"/>
      </w:pPr>
      <w:r w:rsidRPr="006242C3">
        <w:t xml:space="preserve">Pradisty NA, Mardatilah M, Siwi WER, Surana, IN. 2017. Variabilitas parameter lingkungan (suhu, nutrien, korofil-a, TSS) di perairan Teluk Tolo, Sulawesi Tengah saat Musim Timur. </w:t>
      </w:r>
      <w:r w:rsidRPr="006242C3">
        <w:rPr>
          <w:i/>
          <w:iCs/>
        </w:rPr>
        <w:t>Jurnal Ilmu dan Teknologi Kelautan Tropis</w:t>
      </w:r>
      <w:r w:rsidRPr="006242C3">
        <w:t>. 9(2): 469-483.</w:t>
      </w:r>
    </w:p>
    <w:p w14:paraId="13F9B2BD" w14:textId="4466EA48" w:rsidR="000D6DA8" w:rsidRPr="00A6771D" w:rsidRDefault="0037339A" w:rsidP="00161864">
      <w:pPr>
        <w:tabs>
          <w:tab w:val="clear" w:pos="7920"/>
        </w:tabs>
        <w:ind w:left="426" w:hanging="426"/>
      </w:pPr>
      <w:r w:rsidRPr="00A6771D">
        <w:t>Putri NA, Sulmartiwi L, Pursetyo KT. 2020. The histopathology of antique ark’s mantle (</w:t>
      </w:r>
      <w:r w:rsidRPr="00A6771D">
        <w:rPr>
          <w:i/>
          <w:iCs/>
        </w:rPr>
        <w:t>Anadara antiquata</w:t>
      </w:r>
      <w:r w:rsidRPr="00A6771D">
        <w:t>) post-depuration with the shells’ filtration. </w:t>
      </w:r>
      <w:r w:rsidRPr="00A6771D">
        <w:rPr>
          <w:i/>
          <w:iCs/>
        </w:rPr>
        <w:t>AACL Bioflux</w:t>
      </w:r>
      <w:r w:rsidR="00F75325" w:rsidRPr="00A6771D">
        <w:t xml:space="preserve">. </w:t>
      </w:r>
      <w:r w:rsidRPr="00A6771D">
        <w:t>13(1)</w:t>
      </w:r>
      <w:r w:rsidR="00F75325" w:rsidRPr="00A6771D">
        <w:t>:</w:t>
      </w:r>
      <w:r w:rsidRPr="00A6771D">
        <w:t xml:space="preserve"> 250-260.</w:t>
      </w:r>
      <w:r w:rsidR="00F75325" w:rsidRPr="00A6771D">
        <w:t xml:space="preserve"> </w:t>
      </w:r>
    </w:p>
    <w:p w14:paraId="48E0A930" w14:textId="5352A18C" w:rsidR="00EF179D" w:rsidRPr="00A6771D" w:rsidRDefault="00CB4B05" w:rsidP="00EF179D">
      <w:pPr>
        <w:tabs>
          <w:tab w:val="clear" w:pos="7920"/>
        </w:tabs>
        <w:ind w:left="426" w:hanging="426"/>
        <w:rPr>
          <w:lang w:val="en-ID"/>
        </w:rPr>
      </w:pPr>
      <w:r w:rsidRPr="00A6771D">
        <w:t>Putriningtias A, Bahri S, Faisal TM, Harahap A. 2021. Kualitas perairan di daerah pesisir Pulau Ujung Perling, Kota Langsa, Aceh. </w:t>
      </w:r>
      <w:r w:rsidRPr="00A6771D">
        <w:rPr>
          <w:i/>
          <w:iCs/>
        </w:rPr>
        <w:t>Habitus Aquatica (Journal of Aquatic Resources &amp; Fisheries Management)</w:t>
      </w:r>
      <w:r w:rsidRPr="00A6771D">
        <w:t>. 2(2): 95</w:t>
      </w:r>
      <w:r w:rsidR="00EF179D" w:rsidRPr="00A6771D">
        <w:t xml:space="preserve">-99. doi: </w:t>
      </w:r>
      <w:r w:rsidR="00EF179D" w:rsidRPr="00A6771D">
        <w:rPr>
          <w:lang w:val="en-ID"/>
        </w:rPr>
        <w:t>10.29244/HAJ.2.1.95</w:t>
      </w:r>
      <w:r w:rsidR="00A6771D" w:rsidRPr="00A6771D">
        <w:rPr>
          <w:lang w:val="en-ID"/>
        </w:rPr>
        <w:t>.</w:t>
      </w:r>
    </w:p>
    <w:p w14:paraId="5844577E" w14:textId="11EBEF66" w:rsidR="004A496A" w:rsidRPr="00A6771D" w:rsidRDefault="006F71DC" w:rsidP="00161864">
      <w:pPr>
        <w:tabs>
          <w:tab w:val="clear" w:pos="7920"/>
        </w:tabs>
        <w:ind w:left="426" w:hanging="426"/>
      </w:pPr>
      <w:r w:rsidRPr="00A6771D">
        <w:t>Rositasari, R. 2020. Ancaman hipoksia bagi ekosistem pesisir; penggunaan indeks Ammonia-Elphidium (AE) sebagai proksi. </w:t>
      </w:r>
      <w:r w:rsidRPr="00A6771D">
        <w:rPr>
          <w:i/>
          <w:iCs/>
        </w:rPr>
        <w:t>OSEANA</w:t>
      </w:r>
      <w:r w:rsidRPr="00A6771D">
        <w:t>. 45(1)</w:t>
      </w:r>
      <w:r w:rsidR="00A6771D" w:rsidRPr="00A6771D">
        <w:t>:</w:t>
      </w:r>
      <w:r w:rsidRPr="00A6771D">
        <w:t>82-92.</w:t>
      </w:r>
    </w:p>
    <w:p w14:paraId="27825A17" w14:textId="234BC558" w:rsidR="000A1D15" w:rsidRPr="00A6771D" w:rsidRDefault="000A1D15" w:rsidP="00594352">
      <w:pPr>
        <w:tabs>
          <w:tab w:val="clear" w:pos="7920"/>
        </w:tabs>
        <w:ind w:left="426" w:hanging="426"/>
      </w:pPr>
      <w:r w:rsidRPr="00A6771D">
        <w:t>Salsabilla DF, Sasongko AS, Cahyadi FD. 2023. Analisis kandungan nitrat, nitrit, dan ortofosfat di Perairan Pulau Merak Kecil. </w:t>
      </w:r>
      <w:r w:rsidRPr="00A6771D">
        <w:rPr>
          <w:i/>
          <w:iCs/>
        </w:rPr>
        <w:t>Jurnal Laot Ilmu Kelautan</w:t>
      </w:r>
      <w:r w:rsidRPr="00A6771D">
        <w:t>. 5(2): 152-161. doi: 10.35308/jlik.v5i2.8092</w:t>
      </w:r>
      <w:r w:rsidR="00A6771D" w:rsidRPr="00A6771D">
        <w:t>.</w:t>
      </w:r>
    </w:p>
    <w:p w14:paraId="4651102A" w14:textId="2B557D0A" w:rsidR="00744B07" w:rsidRPr="00C66948" w:rsidRDefault="00744B07" w:rsidP="00594352">
      <w:pPr>
        <w:tabs>
          <w:tab w:val="clear" w:pos="7920"/>
        </w:tabs>
        <w:ind w:left="426" w:hanging="426"/>
        <w:rPr>
          <w:highlight w:val="yellow"/>
        </w:rPr>
      </w:pPr>
      <w:r w:rsidRPr="00C66948">
        <w:t>Setyowardani D, Sa’adah N, Wijaya N I. 2021. Analisis kesuburan perairan berdasarkan kelimpahan fitoplankton di Muara Sungai Porong, Sidoarjo. </w:t>
      </w:r>
      <w:r w:rsidRPr="00C66948">
        <w:rPr>
          <w:i/>
          <w:iCs/>
        </w:rPr>
        <w:t xml:space="preserve">Jurnal Riset Kelautan Tropis. </w:t>
      </w:r>
      <w:r w:rsidRPr="00C66948">
        <w:t>3(1): 24-33. doi: 10.30649/jrkt.v3i1.54</w:t>
      </w:r>
      <w:r w:rsidR="00C66948" w:rsidRPr="00C66948">
        <w:t>.</w:t>
      </w:r>
      <w:r w:rsidRPr="00C66948">
        <w:t xml:space="preserve"> </w:t>
      </w:r>
      <w:r w:rsidRPr="00C66948">
        <w:rPr>
          <w:highlight w:val="yellow"/>
        </w:rPr>
        <w:t xml:space="preserve"> </w:t>
      </w:r>
    </w:p>
    <w:p w14:paraId="70191F50" w14:textId="0D81715B" w:rsidR="00203C7C" w:rsidRPr="004121E4" w:rsidRDefault="00203C7C" w:rsidP="00594352">
      <w:pPr>
        <w:tabs>
          <w:tab w:val="clear" w:pos="7920"/>
        </w:tabs>
        <w:ind w:left="426" w:hanging="426"/>
      </w:pPr>
      <w:r w:rsidRPr="004121E4">
        <w:t>Siagian M. 2010. Daya dukung waduk PLTA Koto Panjang Kampar Provinsi Riau. </w:t>
      </w:r>
      <w:r w:rsidRPr="004121E4">
        <w:rPr>
          <w:i/>
          <w:iCs/>
        </w:rPr>
        <w:t>Jurnal Perikanan dan Kelautan</w:t>
      </w:r>
      <w:r w:rsidRPr="004121E4">
        <w:t>. 15 (2): 145-160.</w:t>
      </w:r>
    </w:p>
    <w:p w14:paraId="4DEC7AFE" w14:textId="2127606F" w:rsidR="003B7F9B" w:rsidRPr="00C67EFB" w:rsidRDefault="003B7F9B" w:rsidP="00594352">
      <w:pPr>
        <w:tabs>
          <w:tab w:val="clear" w:pos="7920"/>
        </w:tabs>
        <w:ind w:left="426" w:hanging="426"/>
      </w:pPr>
      <w:r w:rsidRPr="00C67EFB">
        <w:t xml:space="preserve">Tambaru R, Saru A, Syafluddin, Amri K, Hatta M, Febrianti. 2022. Analisis rasio redfield terhadap kesesuaian pertumbuhan fitolankton di ekosistem mangrove lantebung Kota Makassar. </w:t>
      </w:r>
      <w:r w:rsidRPr="00C67EFB">
        <w:rPr>
          <w:i/>
          <w:iCs/>
        </w:rPr>
        <w:t>Jurnal Aquatik</w:t>
      </w:r>
      <w:r w:rsidRPr="00C67EFB">
        <w:t>. 5(2): 189-195.</w:t>
      </w:r>
    </w:p>
    <w:p w14:paraId="09D6EB93" w14:textId="2AFFF324" w:rsidR="00594352" w:rsidRPr="00C67EFB" w:rsidRDefault="00594352" w:rsidP="00594352">
      <w:pPr>
        <w:tabs>
          <w:tab w:val="clear" w:pos="7920"/>
        </w:tabs>
        <w:ind w:left="426" w:hanging="426"/>
      </w:pPr>
      <w:r w:rsidRPr="00C67EFB">
        <w:t>Yusal MS, Hasyim A, Hastuti H, Arif A, Pratomo RHS. 2025. Review eutrofikasi: Risiko dalam kesuburan lingkungan perairan dan upaya penanggulangannya. </w:t>
      </w:r>
      <w:r w:rsidRPr="00C67EFB">
        <w:rPr>
          <w:i/>
          <w:iCs/>
        </w:rPr>
        <w:t>Jurnal Kesehatan Lingkungan Indonesia</w:t>
      </w:r>
      <w:r w:rsidRPr="00C67EFB">
        <w:t>. 24(1): 124-135. doi: 10.14710/jkli.24.1.124-135</w:t>
      </w:r>
      <w:r w:rsidR="00C67EFB" w:rsidRPr="00C67EFB">
        <w:t>.</w:t>
      </w:r>
    </w:p>
    <w:p w14:paraId="3BD4AF9E" w14:textId="63CEBF76" w:rsidR="003311CD" w:rsidRPr="00C67EFB" w:rsidRDefault="003311CD" w:rsidP="003F481A">
      <w:pPr>
        <w:tabs>
          <w:tab w:val="clear" w:pos="7920"/>
        </w:tabs>
        <w:ind w:left="426" w:hanging="426"/>
      </w:pPr>
      <w:r w:rsidRPr="00C67EFB">
        <w:t>Widyastuti E. Sukanto S. Setyaningrum N. 2015. Pengaruh limbah organik terhadap status tropik, rasio N/P serta kelimpahan fitoplankton di Waduk Panglima Besar Soedirman Kabupaten Banjarnegara. </w:t>
      </w:r>
      <w:r w:rsidRPr="00C67EFB">
        <w:rPr>
          <w:i/>
          <w:iCs/>
        </w:rPr>
        <w:t>Biosfera</w:t>
      </w:r>
      <w:r w:rsidRPr="00C67EFB">
        <w:t>. 32(1)</w:t>
      </w:r>
      <w:r w:rsidR="00C67EFB" w:rsidRPr="00C67EFB">
        <w:t>:</w:t>
      </w:r>
      <w:r w:rsidRPr="00C67EFB">
        <w:t>35-41.</w:t>
      </w:r>
    </w:p>
    <w:p w14:paraId="0A7FA87B" w14:textId="0D93F454" w:rsidR="003F481A" w:rsidRPr="00C67EFB" w:rsidRDefault="003F481A" w:rsidP="003F481A">
      <w:pPr>
        <w:tabs>
          <w:tab w:val="clear" w:pos="7920"/>
        </w:tabs>
        <w:ind w:left="426" w:hanging="426"/>
      </w:pPr>
      <w:r w:rsidRPr="00C67EFB">
        <w:t>Wijaya</w:t>
      </w:r>
      <w:r w:rsidR="005A6A1C" w:rsidRPr="00C67EFB">
        <w:t xml:space="preserve"> </w:t>
      </w:r>
      <w:r w:rsidRPr="00C67EFB">
        <w:t>NI, Sari AKA, Mahmiah. 2022. Pengaruh konsentrasi fosfat dan nitrat</w:t>
      </w:r>
      <w:r w:rsidRPr="00C67EFB">
        <w:rPr>
          <w:spacing w:val="-17"/>
        </w:rPr>
        <w:t xml:space="preserve"> </w:t>
      </w:r>
      <w:r w:rsidRPr="00C67EFB">
        <w:t>terhadap</w:t>
      </w:r>
      <w:r w:rsidRPr="00C67EFB">
        <w:rPr>
          <w:spacing w:val="-14"/>
        </w:rPr>
        <w:t xml:space="preserve"> </w:t>
      </w:r>
      <w:r w:rsidRPr="00C67EFB">
        <w:t>kelimpahan</w:t>
      </w:r>
      <w:r w:rsidRPr="00C67EFB">
        <w:rPr>
          <w:spacing w:val="-13"/>
        </w:rPr>
        <w:t xml:space="preserve"> </w:t>
      </w:r>
      <w:r w:rsidRPr="00C67EFB">
        <w:t>fitoplankton</w:t>
      </w:r>
      <w:r w:rsidRPr="00C67EFB">
        <w:rPr>
          <w:spacing w:val="-14"/>
        </w:rPr>
        <w:t xml:space="preserve"> </w:t>
      </w:r>
      <w:r w:rsidRPr="00C67EFB">
        <w:rPr>
          <w:spacing w:val="-3"/>
        </w:rPr>
        <w:t>di</w:t>
      </w:r>
      <w:r w:rsidRPr="00C67EFB">
        <w:rPr>
          <w:spacing w:val="-17"/>
        </w:rPr>
        <w:t xml:space="preserve"> </w:t>
      </w:r>
      <w:r w:rsidR="005A6A1C" w:rsidRPr="00C67EFB">
        <w:t>P</w:t>
      </w:r>
      <w:r w:rsidRPr="00C67EFB">
        <w:t>erairan</w:t>
      </w:r>
      <w:r w:rsidRPr="00C67EFB">
        <w:rPr>
          <w:spacing w:val="-19"/>
        </w:rPr>
        <w:t xml:space="preserve"> </w:t>
      </w:r>
      <w:r w:rsidR="005A6A1C" w:rsidRPr="00C67EFB">
        <w:t>M</w:t>
      </w:r>
      <w:r w:rsidRPr="00C67EFB">
        <w:t>angrove</w:t>
      </w:r>
      <w:r w:rsidRPr="00C67EFB">
        <w:rPr>
          <w:spacing w:val="-12"/>
        </w:rPr>
        <w:t xml:space="preserve"> </w:t>
      </w:r>
      <w:r w:rsidRPr="00C67EFB">
        <w:t>Gunung</w:t>
      </w:r>
      <w:r w:rsidRPr="00C67EFB">
        <w:rPr>
          <w:spacing w:val="-14"/>
        </w:rPr>
        <w:t xml:space="preserve"> </w:t>
      </w:r>
      <w:r w:rsidRPr="00C67EFB">
        <w:t xml:space="preserve">Anyar, Surabaya. </w:t>
      </w:r>
      <w:r w:rsidRPr="00C67EFB">
        <w:rPr>
          <w:i/>
        </w:rPr>
        <w:t>Jurnal Pertanian Terpadu</w:t>
      </w:r>
      <w:r w:rsidRPr="00C67EFB">
        <w:t>. 10(1):64-77.</w:t>
      </w:r>
      <w:r w:rsidR="005A6A1C" w:rsidRPr="00C67EFB">
        <w:t xml:space="preserve"> </w:t>
      </w:r>
      <w:r w:rsidRPr="00C67EFB">
        <w:t>doi: 10.36084/jpt..v10i1.400</w:t>
      </w:r>
      <w:r w:rsidR="00C67EFB" w:rsidRPr="00C67EFB">
        <w:t>.</w:t>
      </w:r>
    </w:p>
    <w:p w14:paraId="06547B77" w14:textId="3744D491" w:rsidR="00FE4908" w:rsidRPr="00C67EFB" w:rsidRDefault="00FE4908" w:rsidP="00161864">
      <w:pPr>
        <w:tabs>
          <w:tab w:val="clear" w:pos="7920"/>
        </w:tabs>
        <w:ind w:left="426" w:hanging="426"/>
      </w:pPr>
      <w:r w:rsidRPr="00C67EFB">
        <w:t>Zainuri M, Indriyawati N, Syarifah W, Fitriyah A. 2023. Korelasi intensitas cahaya dan suhu terhadap kelimpahan fitoplankton di Perairan Estuari Ujung Piring Bangkalan. </w:t>
      </w:r>
      <w:r w:rsidRPr="00C67EFB">
        <w:rPr>
          <w:i/>
          <w:iCs/>
        </w:rPr>
        <w:t>Buletin Oseanografi Marina</w:t>
      </w:r>
      <w:r w:rsidRPr="00C67EFB">
        <w:t xml:space="preserve">. 12(1): 20-26. doi: </w:t>
      </w:r>
      <w:r w:rsidR="00B858F3" w:rsidRPr="00C67EFB">
        <w:t>10.14710/buloma.v12i1.44763</w:t>
      </w:r>
      <w:r w:rsidR="00C67EFB">
        <w:t>.</w:t>
      </w:r>
    </w:p>
    <w:p w14:paraId="1BDD520C" w14:textId="77777777" w:rsidR="00FE4908" w:rsidRPr="00744E24" w:rsidRDefault="00FE4908" w:rsidP="00161864">
      <w:pPr>
        <w:tabs>
          <w:tab w:val="clear" w:pos="7920"/>
        </w:tabs>
        <w:ind w:left="426" w:hanging="426"/>
        <w:rPr>
          <w:color w:val="00B0F0"/>
        </w:rPr>
      </w:pPr>
    </w:p>
    <w:p w14:paraId="0B0D633F" w14:textId="77777777" w:rsidR="00FE4908" w:rsidRDefault="00FE4908" w:rsidP="00161864">
      <w:pPr>
        <w:tabs>
          <w:tab w:val="clear" w:pos="7920"/>
        </w:tabs>
        <w:ind w:left="426" w:hanging="426"/>
      </w:pPr>
    </w:p>
    <w:p w14:paraId="7954D8BE" w14:textId="77777777" w:rsidR="00B577C8" w:rsidRDefault="00B577C8" w:rsidP="00161864">
      <w:pPr>
        <w:tabs>
          <w:tab w:val="clear" w:pos="7920"/>
        </w:tabs>
        <w:ind w:left="426" w:hanging="426"/>
      </w:pPr>
    </w:p>
    <w:p w14:paraId="1F595F03" w14:textId="780B9AB3" w:rsidR="00FF41D8" w:rsidRDefault="00FF41D8" w:rsidP="002458F5">
      <w:pPr>
        <w:tabs>
          <w:tab w:val="clear" w:pos="7920"/>
        </w:tabs>
        <w:ind w:left="426" w:hanging="426"/>
        <w:rPr>
          <w:color w:val="00B0F0"/>
          <w:lang w:val="en-US"/>
        </w:rPr>
      </w:pPr>
    </w:p>
    <w:p w14:paraId="0C6576AE" w14:textId="77777777" w:rsidR="00967F99" w:rsidRDefault="00967F99" w:rsidP="00A478AF">
      <w:pPr>
        <w:ind w:left="426" w:hanging="426"/>
        <w:rPr>
          <w:rFonts w:cs="Arial"/>
        </w:rPr>
      </w:pPr>
    </w:p>
    <w:p w14:paraId="6788642F" w14:textId="77777777" w:rsidR="00967F99" w:rsidRDefault="00967F99" w:rsidP="00A478AF">
      <w:pPr>
        <w:ind w:left="426" w:hanging="426"/>
        <w:rPr>
          <w:rFonts w:cs="Arial"/>
        </w:rPr>
      </w:pPr>
    </w:p>
    <w:sectPr w:rsidR="00967F99" w:rsidSect="007B3665">
      <w:headerReference w:type="default" r:id="rId14"/>
      <w:type w:val="continuous"/>
      <w:pgSz w:w="11907" w:h="16840" w:code="9"/>
      <w:pgMar w:top="1134" w:right="1134" w:bottom="1134" w:left="1134" w:header="709" w:footer="873"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E765" w14:textId="77777777" w:rsidR="00D535E6" w:rsidRDefault="00D535E6" w:rsidP="009C07F2">
      <w:r>
        <w:separator/>
      </w:r>
    </w:p>
  </w:endnote>
  <w:endnote w:type="continuationSeparator" w:id="0">
    <w:p w14:paraId="5261B75E" w14:textId="77777777" w:rsidR="00D535E6" w:rsidRDefault="00D535E6" w:rsidP="009C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13127"/>
      <w:docPartObj>
        <w:docPartGallery w:val="Page Numbers (Bottom of Page)"/>
        <w:docPartUnique/>
      </w:docPartObj>
    </w:sdtPr>
    <w:sdtEndPr>
      <w:rPr>
        <w:noProof/>
      </w:rPr>
    </w:sdtEndPr>
    <w:sdtContent>
      <w:p w14:paraId="6D267810" w14:textId="77777777" w:rsidR="00DB3AA1" w:rsidRDefault="00FB1DD5" w:rsidP="00637830">
        <w:pPr>
          <w:pStyle w:val="Footer"/>
          <w:ind w:firstLine="0"/>
          <w:jc w:val="center"/>
        </w:pPr>
        <w:r>
          <w:rPr>
            <w:noProof/>
            <w:lang w:val="en-US"/>
          </w:rPr>
          <mc:AlternateContent>
            <mc:Choice Requires="wps">
              <w:drawing>
                <wp:anchor distT="0" distB="0" distL="114300" distR="114300" simplePos="0" relativeHeight="251662848" behindDoc="0" locked="0" layoutInCell="1" allowOverlap="1" wp14:anchorId="4810C4C0" wp14:editId="4658DADB">
                  <wp:simplePos x="0" y="0"/>
                  <wp:positionH relativeFrom="column">
                    <wp:posOffset>3175</wp:posOffset>
                  </wp:positionH>
                  <wp:positionV relativeFrom="paragraph">
                    <wp:posOffset>-21590</wp:posOffset>
                  </wp:positionV>
                  <wp:extent cx="61055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42452"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5pt,-1.7pt" to="4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" strokecolor="black [3213]"/>
              </w:pict>
            </mc:Fallback>
          </mc:AlternateContent>
        </w:r>
        <w:r w:rsidR="00DB3AA1">
          <w:fldChar w:fldCharType="begin"/>
        </w:r>
        <w:r w:rsidR="00DB3AA1">
          <w:instrText xml:space="preserve"> PAGE   \* MERGEFORMAT </w:instrText>
        </w:r>
        <w:r w:rsidR="00DB3AA1">
          <w:fldChar w:fldCharType="separate"/>
        </w:r>
        <w:r w:rsidR="002458F5">
          <w:rPr>
            <w:noProof/>
          </w:rPr>
          <w:t>3</w:t>
        </w:r>
        <w:r w:rsidR="00DB3AA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60DA" w14:textId="77777777" w:rsidR="00111C6C" w:rsidRPr="00DB5101" w:rsidRDefault="00761D4E" w:rsidP="00761D4E">
    <w:pPr>
      <w:pStyle w:val="NoSpacing"/>
      <w:spacing w:before="240"/>
      <w:rPr>
        <w:rFonts w:ascii="Verdana" w:hAnsi="Verdana"/>
        <w:sz w:val="16"/>
        <w:szCs w:val="16"/>
        <w:lang w:val="id-ID"/>
      </w:rPr>
    </w:pPr>
    <w:r>
      <w:rPr>
        <w:rFonts w:ascii="Verdana" w:hAnsi="Verdana"/>
        <w:noProof/>
        <w:sz w:val="16"/>
        <w:szCs w:val="16"/>
      </w:rPr>
      <mc:AlternateContent>
        <mc:Choice Requires="wps">
          <w:drawing>
            <wp:anchor distT="0" distB="0" distL="114300" distR="114300" simplePos="0" relativeHeight="251660800" behindDoc="0" locked="0" layoutInCell="1" allowOverlap="1" wp14:anchorId="5496B937" wp14:editId="354C68C5">
              <wp:simplePos x="0" y="0"/>
              <wp:positionH relativeFrom="column">
                <wp:posOffset>-5715</wp:posOffset>
              </wp:positionH>
              <wp:positionV relativeFrom="paragraph">
                <wp:posOffset>112395</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205AA" id="Straight Connector 1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8.85pt" to="481.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" strokecolor="black [3213]"/>
          </w:pict>
        </mc:Fallback>
      </mc:AlternateContent>
    </w:r>
    <w:proofErr w:type="gramStart"/>
    <w:r w:rsidR="00111C6C" w:rsidRPr="00770C96">
      <w:rPr>
        <w:rFonts w:ascii="Verdana" w:hAnsi="Verdana"/>
        <w:sz w:val="16"/>
        <w:szCs w:val="16"/>
      </w:rPr>
      <w:t>DOI :</w:t>
    </w:r>
    <w:proofErr w:type="spellStart"/>
    <w:r w:rsidR="00111C6C" w:rsidRPr="00770C96">
      <w:rPr>
        <w:rFonts w:ascii="Verdana" w:hAnsi="Verdana"/>
        <w:sz w:val="16"/>
        <w:szCs w:val="16"/>
      </w:rPr>
      <w:t>xxxx</w:t>
    </w:r>
    <w:proofErr w:type="gramEnd"/>
    <w:r w:rsidR="00111C6C" w:rsidRPr="00770C96">
      <w:rPr>
        <w:rFonts w:ascii="Verdana" w:hAnsi="Verdana"/>
        <w:sz w:val="16"/>
        <w:szCs w:val="16"/>
      </w:rPr>
      <w:t>.</w:t>
    </w:r>
    <w:proofErr w:type="gramStart"/>
    <w:r w:rsidR="00111C6C" w:rsidRPr="00770C96">
      <w:rPr>
        <w:rFonts w:ascii="Verdana" w:hAnsi="Verdana"/>
        <w:sz w:val="16"/>
        <w:szCs w:val="16"/>
      </w:rPr>
      <w:t>xxxx.xxxx</w:t>
    </w:r>
    <w:proofErr w:type="spellEnd"/>
    <w:proofErr w:type="gramEnd"/>
  </w:p>
  <w:p w14:paraId="40995DFE" w14:textId="77777777" w:rsidR="00111C6C" w:rsidRDefault="00111C6C" w:rsidP="00111C6C">
    <w:pPr>
      <w:pStyle w:val="NoSpacing"/>
      <w:rPr>
        <w:rFonts w:ascii="Verdana" w:hAnsi="Verdana"/>
        <w:sz w:val="16"/>
        <w:szCs w:val="16"/>
        <w:lang w:val="id-ID"/>
      </w:rPr>
    </w:pPr>
    <w:proofErr w:type="spellStart"/>
    <w:r>
      <w:rPr>
        <w:rFonts w:ascii="Verdana" w:hAnsi="Verdana"/>
        <w:sz w:val="16"/>
        <w:szCs w:val="16"/>
      </w:rPr>
      <w:t>Diterima</w:t>
    </w:r>
    <w:proofErr w:type="spellEnd"/>
    <w:r w:rsidR="00797E63">
      <w:rPr>
        <w:rFonts w:ascii="Verdana" w:hAnsi="Verdana"/>
        <w:sz w:val="16"/>
        <w:szCs w:val="16"/>
        <w:lang w:val="id-ID"/>
      </w:rPr>
      <w:t xml:space="preserve"> Tanggal Bulan Tahun</w:t>
    </w:r>
    <w:r>
      <w:rPr>
        <w:rFonts w:ascii="Verdana" w:hAnsi="Verdana"/>
        <w:sz w:val="16"/>
        <w:szCs w:val="16"/>
        <w:lang w:val="id-ID"/>
      </w:rPr>
      <w:t xml:space="preserve">; Direview: </w:t>
    </w:r>
    <w:r w:rsidR="00797E63">
      <w:rPr>
        <w:rFonts w:ascii="Verdana" w:hAnsi="Verdana"/>
        <w:sz w:val="16"/>
        <w:szCs w:val="16"/>
        <w:lang w:val="id-ID"/>
      </w:rPr>
      <w:t>Tanggal Bulan Tahun</w:t>
    </w:r>
    <w:r>
      <w:rPr>
        <w:rFonts w:ascii="Verdana" w:hAnsi="Verdana"/>
        <w:sz w:val="16"/>
        <w:szCs w:val="16"/>
        <w:lang w:val="id-ID"/>
      </w:rPr>
      <w:t xml:space="preserve">; </w:t>
    </w:r>
    <w:proofErr w:type="spellStart"/>
    <w:r w:rsidRPr="00770C96">
      <w:rPr>
        <w:rFonts w:ascii="Verdana" w:hAnsi="Verdana"/>
        <w:sz w:val="16"/>
        <w:szCs w:val="16"/>
      </w:rPr>
      <w:t>Disetujui</w:t>
    </w:r>
    <w:proofErr w:type="spellEnd"/>
    <w:r>
      <w:rPr>
        <w:rFonts w:ascii="Verdana" w:hAnsi="Verdana"/>
        <w:sz w:val="16"/>
        <w:szCs w:val="16"/>
        <w:lang w:val="id-ID"/>
      </w:rPr>
      <w:t xml:space="preserve"> </w:t>
    </w:r>
    <w:r w:rsidR="00797E63">
      <w:rPr>
        <w:rFonts w:ascii="Verdana" w:hAnsi="Verdana"/>
        <w:sz w:val="16"/>
        <w:szCs w:val="16"/>
        <w:lang w:val="id-ID"/>
      </w:rPr>
      <w:t>Tanggal Bulan Tahun</w:t>
    </w:r>
  </w:p>
  <w:p w14:paraId="56B7A819" w14:textId="77777777" w:rsidR="00111C6C" w:rsidRDefault="00111C6C" w:rsidP="00111C6C">
    <w:pPr>
      <w:pStyle w:val="Footer"/>
      <w:ind w:firstLine="0"/>
      <w:rPr>
        <w:sz w:val="14"/>
        <w:szCs w:val="14"/>
      </w:rPr>
    </w:pPr>
    <w:r w:rsidRPr="00770C96">
      <w:rPr>
        <w:sz w:val="14"/>
        <w:szCs w:val="14"/>
      </w:rPr>
      <w:t>*corresponding author</w:t>
    </w:r>
    <w:r>
      <w:rPr>
        <w:sz w:val="14"/>
        <w:szCs w:val="14"/>
      </w:rPr>
      <w:t xml:space="preserve"> </w:t>
    </w:r>
    <w:r w:rsidRPr="00770C96">
      <w:rPr>
        <w:sz w:val="14"/>
        <w:szCs w:val="14"/>
      </w:rPr>
      <w:t xml:space="preserve">© </w:t>
    </w:r>
    <w:r>
      <w:rPr>
        <w:sz w:val="14"/>
        <w:szCs w:val="14"/>
      </w:rPr>
      <w:t xml:space="preserve">Ilmu Kelautan, </w:t>
    </w:r>
    <w:r w:rsidRPr="00770C96">
      <w:rPr>
        <w:sz w:val="14"/>
        <w:szCs w:val="14"/>
      </w:rPr>
      <w:t>Universitas Bangka Belitung</w:t>
    </w:r>
  </w:p>
  <w:p w14:paraId="5EB8A437" w14:textId="77777777" w:rsidR="00E305BD" w:rsidRDefault="00E305BD" w:rsidP="00111C6C">
    <w:pPr>
      <w:pStyle w:val="Footer"/>
      <w:ind w:firstLine="0"/>
    </w:pPr>
    <w:r>
      <w:rPr>
        <w:sz w:val="14"/>
        <w:szCs w:val="14"/>
      </w:rPr>
      <w:t>https://journal.ubb.ac.id/index.php/jtms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3B5F" w14:textId="77777777" w:rsidR="00D535E6" w:rsidRDefault="00D535E6" w:rsidP="009C07F2">
      <w:r>
        <w:separator/>
      </w:r>
    </w:p>
  </w:footnote>
  <w:footnote w:type="continuationSeparator" w:id="0">
    <w:p w14:paraId="28A33FD9" w14:textId="77777777" w:rsidR="00D535E6" w:rsidRDefault="00D535E6" w:rsidP="009C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2D1A" w14:textId="77777777" w:rsidR="00BC725C" w:rsidRPr="009C07F2" w:rsidRDefault="006D0CCD" w:rsidP="009C07F2">
    <w:pPr>
      <w:pStyle w:val="Quote"/>
      <w:tabs>
        <w:tab w:val="clear" w:pos="7920"/>
        <w:tab w:val="left" w:pos="5387"/>
        <w:tab w:val="left" w:pos="7513"/>
      </w:tabs>
      <w:ind w:firstLine="0"/>
      <w:rPr>
        <w:spacing w:val="-7"/>
      </w:rPr>
    </w:pPr>
    <w:r>
      <w:rPr>
        <w:b/>
        <w:noProof/>
      </w:rPr>
      <w:t>JTMS</w:t>
    </w:r>
    <w:r w:rsidRPr="006D0CCD">
      <w:rPr>
        <w:noProof/>
      </w:rPr>
      <w:t xml:space="preserve"> </w:t>
    </w:r>
    <w:r w:rsidR="00CC4E48">
      <w:rPr>
        <w:iCs/>
        <w:lang w:val="id-ID"/>
      </w:rPr>
      <w:t>Oktober</w:t>
    </w:r>
    <w:r w:rsidR="00CC4E48">
      <w:rPr>
        <w:iCs/>
      </w:rPr>
      <w:t xml:space="preserve"> </w:t>
    </w:r>
    <w:r w:rsidR="00CC4E48">
      <w:rPr>
        <w:iCs/>
        <w:lang w:val="id-ID"/>
      </w:rPr>
      <w:t xml:space="preserve">2018 </w:t>
    </w:r>
    <w:r w:rsidR="00CC4E48">
      <w:rPr>
        <w:iCs/>
      </w:rPr>
      <w:t>Vol</w:t>
    </w:r>
    <w:r w:rsidR="00CC4E48">
      <w:rPr>
        <w:iCs/>
        <w:lang w:val="id-ID"/>
      </w:rPr>
      <w:t>.1(1):1-7</w:t>
    </w:r>
    <w:r w:rsidR="009C07F2">
      <w:rPr>
        <w:iCs/>
      </w:rPr>
      <w:tab/>
    </w:r>
    <w:r w:rsidR="00BA1B4F">
      <w:rPr>
        <w:iCs/>
        <w:lang w:val="id-ID"/>
      </w:rPr>
      <w:t xml:space="preserve">   </w:t>
    </w:r>
    <w:r w:rsidR="009C07F2">
      <w:rPr>
        <w:iCs/>
      </w:rPr>
      <w:t>I</w:t>
    </w:r>
    <w:r w:rsidRPr="006D0CCD">
      <w:rPr>
        <w:caps/>
        <w:spacing w:val="-7"/>
      </w:rPr>
      <w:t xml:space="preserve">ssn : </w:t>
    </w:r>
    <w:r w:rsidRPr="00650A22">
      <w:t>2623-2227</w:t>
    </w:r>
    <w:r w:rsidR="00650A22" w:rsidRPr="006D0CCD">
      <w:rPr>
        <w:caps/>
        <w:spacing w:val="-7"/>
      </w:rPr>
      <w:t xml:space="preserve"> </w:t>
    </w:r>
    <w:r>
      <w:rPr>
        <w:caps/>
        <w:spacing w:val="-7"/>
      </w:rPr>
      <w:tab/>
    </w:r>
    <w:r w:rsidR="00BA1B4F">
      <w:rPr>
        <w:caps/>
        <w:spacing w:val="-7"/>
        <w:lang w:val="id-ID"/>
      </w:rPr>
      <w:t xml:space="preserve">  </w:t>
    </w:r>
    <w:r w:rsidR="00650A22" w:rsidRPr="006D0CCD">
      <w:rPr>
        <w:caps/>
        <w:spacing w:val="-7"/>
      </w:rPr>
      <w:t>eissn :</w:t>
    </w:r>
    <w:r w:rsidR="00650A22" w:rsidRPr="006D0CCD">
      <w:t xml:space="preserve"> 2623-2235</w:t>
    </w:r>
    <w:r w:rsidR="00B22EFE">
      <w:rPr>
        <w:noProof/>
        <w:lang w:val="en-US"/>
      </w:rPr>
      <mc:AlternateContent>
        <mc:Choice Requires="wps">
          <w:drawing>
            <wp:anchor distT="0" distB="0" distL="114300" distR="114300" simplePos="0" relativeHeight="251657728" behindDoc="0" locked="0" layoutInCell="1" allowOverlap="1" wp14:anchorId="50B82943" wp14:editId="4413D64B">
              <wp:simplePos x="0" y="0"/>
              <wp:positionH relativeFrom="column">
                <wp:posOffset>0</wp:posOffset>
              </wp:positionH>
              <wp:positionV relativeFrom="paragraph">
                <wp:posOffset>144780</wp:posOffset>
              </wp:positionV>
              <wp:extent cx="6156000" cy="0"/>
              <wp:effectExtent l="0" t="0" r="1651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D17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4.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vn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5E56" w14:textId="77777777" w:rsidR="00155498" w:rsidRPr="00E305BD" w:rsidRDefault="00FB1DD5" w:rsidP="00155498">
    <w:pPr>
      <w:pStyle w:val="Header"/>
      <w:ind w:firstLine="0"/>
      <w:rPr>
        <w:sz w:val="16"/>
        <w:szCs w:val="16"/>
      </w:rPr>
    </w:pPr>
    <w:r w:rsidRPr="00E305BD">
      <w:rPr>
        <w:b/>
        <w:noProof/>
        <w:sz w:val="16"/>
        <w:szCs w:val="16"/>
        <w:lang w:val="en-US"/>
      </w:rPr>
      <mc:AlternateContent>
        <mc:Choice Requires="wps">
          <w:drawing>
            <wp:anchor distT="0" distB="0" distL="114300" distR="114300" simplePos="0" relativeHeight="251661824" behindDoc="0" locked="0" layoutInCell="1" allowOverlap="1" wp14:anchorId="59D0ECFB" wp14:editId="3F2048D4">
              <wp:simplePos x="0" y="0"/>
              <wp:positionH relativeFrom="column">
                <wp:posOffset>-5715</wp:posOffset>
              </wp:positionH>
              <wp:positionV relativeFrom="paragraph">
                <wp:posOffset>197485</wp:posOffset>
              </wp:positionV>
              <wp:extent cx="6120000"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8D5549" id="Straight Connector 1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5.55pt" to="48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" strokecolor="black [3213]"/>
          </w:pict>
        </mc:Fallback>
      </mc:AlternateContent>
    </w:r>
    <w:r w:rsidR="00155498" w:rsidRPr="00E305BD">
      <w:rPr>
        <w:b/>
        <w:noProof/>
        <w:sz w:val="16"/>
        <w:szCs w:val="16"/>
      </w:rPr>
      <w:t>J</w:t>
    </w:r>
    <w:r w:rsidR="00E305BD" w:rsidRPr="00E305BD">
      <w:rPr>
        <w:b/>
        <w:noProof/>
        <w:sz w:val="16"/>
        <w:szCs w:val="16"/>
      </w:rPr>
      <w:t xml:space="preserve">ournal of </w:t>
    </w:r>
    <w:r w:rsidR="00155498" w:rsidRPr="00E305BD">
      <w:rPr>
        <w:b/>
        <w:noProof/>
        <w:sz w:val="16"/>
        <w:szCs w:val="16"/>
      </w:rPr>
      <w:t>T</w:t>
    </w:r>
    <w:r w:rsidR="00E305BD" w:rsidRPr="00E305BD">
      <w:rPr>
        <w:b/>
        <w:noProof/>
        <w:sz w:val="16"/>
        <w:szCs w:val="16"/>
      </w:rPr>
      <w:t xml:space="preserve">ropical </w:t>
    </w:r>
    <w:r w:rsidR="00155498" w:rsidRPr="00E305BD">
      <w:rPr>
        <w:b/>
        <w:noProof/>
        <w:sz w:val="16"/>
        <w:szCs w:val="16"/>
      </w:rPr>
      <w:t>M</w:t>
    </w:r>
    <w:r w:rsidR="00E305BD" w:rsidRPr="00E305BD">
      <w:rPr>
        <w:b/>
        <w:noProof/>
        <w:sz w:val="16"/>
        <w:szCs w:val="16"/>
      </w:rPr>
      <w:t xml:space="preserve">arine </w:t>
    </w:r>
    <w:r w:rsidR="00155498" w:rsidRPr="00E305BD">
      <w:rPr>
        <w:b/>
        <w:noProof/>
        <w:sz w:val="16"/>
        <w:szCs w:val="16"/>
      </w:rPr>
      <w:t>S</w:t>
    </w:r>
    <w:r w:rsidR="00E305BD" w:rsidRPr="00E305BD">
      <w:rPr>
        <w:b/>
        <w:noProof/>
        <w:sz w:val="16"/>
        <w:szCs w:val="16"/>
      </w:rPr>
      <w:t>cience</w:t>
    </w:r>
    <w:r w:rsidR="00155498" w:rsidRPr="00E305BD">
      <w:rPr>
        <w:noProof/>
        <w:sz w:val="16"/>
        <w:szCs w:val="16"/>
      </w:rPr>
      <w:t xml:space="preserve"> </w:t>
    </w:r>
    <w:r w:rsidR="00E305BD">
      <w:rPr>
        <w:iCs/>
        <w:sz w:val="16"/>
        <w:szCs w:val="16"/>
      </w:rPr>
      <w:t>Vol..</w:t>
    </w:r>
    <w:r w:rsidR="00BC1B0E" w:rsidRPr="00E305BD">
      <w:rPr>
        <w:iCs/>
        <w:sz w:val="16"/>
        <w:szCs w:val="16"/>
      </w:rPr>
      <w:t>(..): ..-..</w:t>
    </w:r>
    <w:r w:rsidR="00F66A38" w:rsidRPr="00E305BD">
      <w:rPr>
        <w:iCs/>
        <w:sz w:val="16"/>
        <w:szCs w:val="16"/>
      </w:rPr>
      <w:t xml:space="preserve">, </w:t>
    </w:r>
    <w:r w:rsidR="00BC1B0E" w:rsidRPr="00E305BD">
      <w:rPr>
        <w:iCs/>
        <w:sz w:val="16"/>
        <w:szCs w:val="16"/>
      </w:rPr>
      <w:t>Bulan Tahun</w:t>
    </w:r>
    <w:r w:rsidR="00155498" w:rsidRPr="00E305BD">
      <w:rPr>
        <w:iCs/>
        <w:sz w:val="16"/>
        <w:szCs w:val="16"/>
      </w:rPr>
      <w:t xml:space="preserve">  </w:t>
    </w:r>
    <w:r w:rsidR="00E305BD">
      <w:rPr>
        <w:iCs/>
        <w:sz w:val="16"/>
        <w:szCs w:val="16"/>
      </w:rPr>
      <w:t xml:space="preserve">      </w:t>
    </w:r>
    <w:r w:rsidR="00155498" w:rsidRPr="00E305BD">
      <w:rPr>
        <w:iCs/>
        <w:sz w:val="16"/>
        <w:szCs w:val="16"/>
      </w:rPr>
      <w:t>I</w:t>
    </w:r>
    <w:r w:rsidR="00155498" w:rsidRPr="00E305BD">
      <w:rPr>
        <w:caps/>
        <w:spacing w:val="-7"/>
        <w:sz w:val="16"/>
        <w:szCs w:val="16"/>
      </w:rPr>
      <w:t xml:space="preserve">ssn : </w:t>
    </w:r>
    <w:r w:rsidR="00155498" w:rsidRPr="00E305BD">
      <w:rPr>
        <w:sz w:val="16"/>
        <w:szCs w:val="16"/>
      </w:rPr>
      <w:t xml:space="preserve">2623-2227   </w:t>
    </w:r>
    <w:r w:rsidR="00155498" w:rsidRPr="00E305BD">
      <w:rPr>
        <w:caps/>
        <w:spacing w:val="-7"/>
        <w:sz w:val="16"/>
        <w:szCs w:val="16"/>
      </w:rPr>
      <w:t xml:space="preserve"> e</w:t>
    </w:r>
    <w:r w:rsidR="00E705ED" w:rsidRPr="00E305BD">
      <w:rPr>
        <w:caps/>
        <w:spacing w:val="-7"/>
        <w:sz w:val="16"/>
        <w:szCs w:val="16"/>
      </w:rPr>
      <w:t>-</w:t>
    </w:r>
    <w:r w:rsidR="00155498" w:rsidRPr="00E305BD">
      <w:rPr>
        <w:caps/>
        <w:spacing w:val="-7"/>
        <w:sz w:val="16"/>
        <w:szCs w:val="16"/>
      </w:rPr>
      <w:t>issn :</w:t>
    </w:r>
    <w:r w:rsidR="00155498" w:rsidRPr="00E305BD">
      <w:rPr>
        <w:sz w:val="16"/>
        <w:szCs w:val="16"/>
      </w:rPr>
      <w:t xml:space="preserve"> 2623-2235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555D" w14:textId="77777777" w:rsidR="00650A22" w:rsidRPr="00DB3AA1" w:rsidRDefault="00B36CF5" w:rsidP="009C07F2">
    <w:pPr>
      <w:pStyle w:val="Quote"/>
      <w:tabs>
        <w:tab w:val="clear" w:pos="7920"/>
        <w:tab w:val="right" w:pos="9639"/>
      </w:tabs>
      <w:ind w:firstLine="0"/>
      <w:rPr>
        <w:sz w:val="18"/>
        <w:szCs w:val="18"/>
        <w:lang w:val="id-ID"/>
      </w:rPr>
    </w:pPr>
    <w:r>
      <w:rPr>
        <w:i/>
        <w:sz w:val="18"/>
        <w:szCs w:val="18"/>
        <w:lang w:val="id-ID"/>
      </w:rPr>
      <w:t>Penulis 1, Penulis 2</w:t>
    </w:r>
    <w:r w:rsidR="009C07F2">
      <w:rPr>
        <w:sz w:val="18"/>
        <w:szCs w:val="18"/>
      </w:rPr>
      <w:tab/>
    </w:r>
    <w:r w:rsidR="00B22EFE" w:rsidRPr="00DB3AA1">
      <w:rPr>
        <w:i/>
        <w:noProof/>
        <w:lang w:val="en-US"/>
      </w:rPr>
      <mc:AlternateContent>
        <mc:Choice Requires="wps">
          <w:drawing>
            <wp:anchor distT="0" distB="0" distL="114300" distR="114300" simplePos="0" relativeHeight="251658752" behindDoc="0" locked="0" layoutInCell="1" allowOverlap="1" wp14:anchorId="4F5C15B9" wp14:editId="1ABA30FA">
              <wp:simplePos x="0" y="0"/>
              <wp:positionH relativeFrom="column">
                <wp:posOffset>0</wp:posOffset>
              </wp:positionH>
              <wp:positionV relativeFrom="paragraph">
                <wp:posOffset>144780</wp:posOffset>
              </wp:positionV>
              <wp:extent cx="6195060" cy="0"/>
              <wp:effectExtent l="9525" t="11430" r="571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147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8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"/>
          </w:pict>
        </mc:Fallback>
      </mc:AlternateContent>
    </w:r>
    <w:r w:rsidR="00637830" w:rsidRPr="00637830">
      <w:rPr>
        <w:b/>
        <w:noProof/>
      </w:rPr>
      <w:t xml:space="preserve"> </w:t>
    </w:r>
    <w:r>
      <w:rPr>
        <w:b/>
        <w:noProof/>
      </w:rPr>
      <w:t>JTMS</w:t>
    </w:r>
    <w:r w:rsidRPr="006D0CCD">
      <w:rPr>
        <w:noProof/>
      </w:rPr>
      <w:t xml:space="preserve"> </w:t>
    </w:r>
    <w:r>
      <w:rPr>
        <w:iCs/>
      </w:rPr>
      <w:t>Vol...(..): ..-..,</w:t>
    </w:r>
    <w:r w:rsidRPr="00F66A38">
      <w:rPr>
        <w:iCs/>
      </w:rPr>
      <w:t xml:space="preserve"> </w:t>
    </w:r>
    <w:r>
      <w:rPr>
        <w:iCs/>
      </w:rPr>
      <w:t>Bulan Tahun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9013E"/>
    <w:multiLevelType w:val="hybridMultilevel"/>
    <w:tmpl w:val="D80A7CD2"/>
    <w:lvl w:ilvl="0" w:tplc="3B3A793E">
      <w:numFmt w:val="bullet"/>
      <w:lvlText w:val="-"/>
      <w:lvlJc w:val="left"/>
      <w:pPr>
        <w:ind w:left="720" w:hanging="360"/>
      </w:pPr>
      <w:rPr>
        <w:rFonts w:ascii="Verdana" w:eastAsia="Times New Roman" w:hAnsi="Verdan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636E4B05"/>
    <w:multiLevelType w:val="hybridMultilevel"/>
    <w:tmpl w:val="DA1C0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3" w15:restartNumberingAfterBreak="0">
    <w:nsid w:val="67591791"/>
    <w:multiLevelType w:val="hybridMultilevel"/>
    <w:tmpl w:val="A2ECDD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50040A5"/>
    <w:multiLevelType w:val="hybridMultilevel"/>
    <w:tmpl w:val="9BA44C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1665621447">
    <w:abstractNumId w:val="5"/>
  </w:num>
  <w:num w:numId="2" w16cid:durableId="480737393">
    <w:abstractNumId w:val="2"/>
  </w:num>
  <w:num w:numId="3" w16cid:durableId="713582087">
    <w:abstractNumId w:val="1"/>
  </w:num>
  <w:num w:numId="4" w16cid:durableId="1192453875">
    <w:abstractNumId w:val="0"/>
  </w:num>
  <w:num w:numId="5" w16cid:durableId="1868593522">
    <w:abstractNumId w:val="4"/>
  </w:num>
  <w:num w:numId="6" w16cid:durableId="1988436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2NDc1NbUwsTQzsDRW0lEKTi0uzszPAykwrAUAlOf4mCwAAAA="/>
  </w:docVars>
  <w:rsids>
    <w:rsidRoot w:val="00CC4E48"/>
    <w:rsid w:val="0000133E"/>
    <w:rsid w:val="00002337"/>
    <w:rsid w:val="0000241D"/>
    <w:rsid w:val="00002CB6"/>
    <w:rsid w:val="000250CE"/>
    <w:rsid w:val="00027CAD"/>
    <w:rsid w:val="000344F3"/>
    <w:rsid w:val="00035AEB"/>
    <w:rsid w:val="00036A8C"/>
    <w:rsid w:val="000621D1"/>
    <w:rsid w:val="00064E52"/>
    <w:rsid w:val="00071C46"/>
    <w:rsid w:val="00080A15"/>
    <w:rsid w:val="0009423C"/>
    <w:rsid w:val="00094403"/>
    <w:rsid w:val="000A1D15"/>
    <w:rsid w:val="000B0C88"/>
    <w:rsid w:val="000B29AA"/>
    <w:rsid w:val="000B529C"/>
    <w:rsid w:val="000C2639"/>
    <w:rsid w:val="000D0E15"/>
    <w:rsid w:val="000D6DA8"/>
    <w:rsid w:val="000E7725"/>
    <w:rsid w:val="000F0D64"/>
    <w:rsid w:val="000F0E84"/>
    <w:rsid w:val="000F6937"/>
    <w:rsid w:val="0010422D"/>
    <w:rsid w:val="00105281"/>
    <w:rsid w:val="001062BE"/>
    <w:rsid w:val="001074CC"/>
    <w:rsid w:val="00107997"/>
    <w:rsid w:val="00111C6C"/>
    <w:rsid w:val="0011632E"/>
    <w:rsid w:val="0011768A"/>
    <w:rsid w:val="00123019"/>
    <w:rsid w:val="001278CA"/>
    <w:rsid w:val="00133F1C"/>
    <w:rsid w:val="00150646"/>
    <w:rsid w:val="0015085D"/>
    <w:rsid w:val="00153834"/>
    <w:rsid w:val="00155498"/>
    <w:rsid w:val="0016144F"/>
    <w:rsid w:val="00161864"/>
    <w:rsid w:val="001644B8"/>
    <w:rsid w:val="0016669B"/>
    <w:rsid w:val="00167750"/>
    <w:rsid w:val="001704BF"/>
    <w:rsid w:val="00173B56"/>
    <w:rsid w:val="0019375F"/>
    <w:rsid w:val="00193CCF"/>
    <w:rsid w:val="001A350F"/>
    <w:rsid w:val="001A6EFB"/>
    <w:rsid w:val="001B2F10"/>
    <w:rsid w:val="001C5735"/>
    <w:rsid w:val="001E55F5"/>
    <w:rsid w:val="001E74EC"/>
    <w:rsid w:val="001F4839"/>
    <w:rsid w:val="001F5A85"/>
    <w:rsid w:val="001F7AE2"/>
    <w:rsid w:val="00203C7C"/>
    <w:rsid w:val="00211F14"/>
    <w:rsid w:val="0021257E"/>
    <w:rsid w:val="00215AFC"/>
    <w:rsid w:val="00223016"/>
    <w:rsid w:val="00230475"/>
    <w:rsid w:val="00230F48"/>
    <w:rsid w:val="00240753"/>
    <w:rsid w:val="002458F5"/>
    <w:rsid w:val="0024751B"/>
    <w:rsid w:val="00257653"/>
    <w:rsid w:val="00257754"/>
    <w:rsid w:val="002613D5"/>
    <w:rsid w:val="002652A7"/>
    <w:rsid w:val="00270DAC"/>
    <w:rsid w:val="00280EB9"/>
    <w:rsid w:val="0028341C"/>
    <w:rsid w:val="00283F0B"/>
    <w:rsid w:val="002A3E22"/>
    <w:rsid w:val="002A62C6"/>
    <w:rsid w:val="002B3826"/>
    <w:rsid w:val="002C4F21"/>
    <w:rsid w:val="002D2E67"/>
    <w:rsid w:val="002E1072"/>
    <w:rsid w:val="00301779"/>
    <w:rsid w:val="0032074F"/>
    <w:rsid w:val="00320A04"/>
    <w:rsid w:val="003311CD"/>
    <w:rsid w:val="003365FB"/>
    <w:rsid w:val="0033793B"/>
    <w:rsid w:val="0034445D"/>
    <w:rsid w:val="00355960"/>
    <w:rsid w:val="003611E2"/>
    <w:rsid w:val="00364CBE"/>
    <w:rsid w:val="0037339A"/>
    <w:rsid w:val="003775B5"/>
    <w:rsid w:val="00387160"/>
    <w:rsid w:val="00391794"/>
    <w:rsid w:val="003A391F"/>
    <w:rsid w:val="003A5B39"/>
    <w:rsid w:val="003A7D8E"/>
    <w:rsid w:val="003B5E43"/>
    <w:rsid w:val="003B7F9B"/>
    <w:rsid w:val="003C637F"/>
    <w:rsid w:val="003D3F5F"/>
    <w:rsid w:val="003E10A3"/>
    <w:rsid w:val="003F481A"/>
    <w:rsid w:val="004018F7"/>
    <w:rsid w:val="004045FD"/>
    <w:rsid w:val="004121E4"/>
    <w:rsid w:val="00420EA4"/>
    <w:rsid w:val="0043010D"/>
    <w:rsid w:val="00430418"/>
    <w:rsid w:val="00441EC5"/>
    <w:rsid w:val="00444A7C"/>
    <w:rsid w:val="0044584A"/>
    <w:rsid w:val="00465739"/>
    <w:rsid w:val="00471E1F"/>
    <w:rsid w:val="004733AE"/>
    <w:rsid w:val="00482DD5"/>
    <w:rsid w:val="00483003"/>
    <w:rsid w:val="004843D8"/>
    <w:rsid w:val="004877DD"/>
    <w:rsid w:val="00496258"/>
    <w:rsid w:val="004A0C97"/>
    <w:rsid w:val="004A354D"/>
    <w:rsid w:val="004A496A"/>
    <w:rsid w:val="004B22D4"/>
    <w:rsid w:val="004B423C"/>
    <w:rsid w:val="004B6E69"/>
    <w:rsid w:val="004C36C1"/>
    <w:rsid w:val="004D3959"/>
    <w:rsid w:val="004D5713"/>
    <w:rsid w:val="004D6149"/>
    <w:rsid w:val="004D6256"/>
    <w:rsid w:val="004E1589"/>
    <w:rsid w:val="004E4C05"/>
    <w:rsid w:val="004F63B9"/>
    <w:rsid w:val="00503CEB"/>
    <w:rsid w:val="00504CE9"/>
    <w:rsid w:val="00510BE2"/>
    <w:rsid w:val="0051723D"/>
    <w:rsid w:val="00517252"/>
    <w:rsid w:val="00521A1B"/>
    <w:rsid w:val="00526674"/>
    <w:rsid w:val="005301CD"/>
    <w:rsid w:val="005355D5"/>
    <w:rsid w:val="00553A1F"/>
    <w:rsid w:val="00560E33"/>
    <w:rsid w:val="00574EBB"/>
    <w:rsid w:val="0058491C"/>
    <w:rsid w:val="0059201D"/>
    <w:rsid w:val="00592724"/>
    <w:rsid w:val="00594352"/>
    <w:rsid w:val="005A6A1C"/>
    <w:rsid w:val="005B3A42"/>
    <w:rsid w:val="005B645C"/>
    <w:rsid w:val="005D4A64"/>
    <w:rsid w:val="005D7928"/>
    <w:rsid w:val="005E3B44"/>
    <w:rsid w:val="005E5CE3"/>
    <w:rsid w:val="005F4F20"/>
    <w:rsid w:val="00602006"/>
    <w:rsid w:val="006053F1"/>
    <w:rsid w:val="006125CA"/>
    <w:rsid w:val="00613E6C"/>
    <w:rsid w:val="0061702F"/>
    <w:rsid w:val="006242C3"/>
    <w:rsid w:val="00637830"/>
    <w:rsid w:val="00640AEB"/>
    <w:rsid w:val="00641673"/>
    <w:rsid w:val="00642568"/>
    <w:rsid w:val="00650A22"/>
    <w:rsid w:val="00651539"/>
    <w:rsid w:val="00657806"/>
    <w:rsid w:val="00661374"/>
    <w:rsid w:val="00662534"/>
    <w:rsid w:val="006740B1"/>
    <w:rsid w:val="0067491C"/>
    <w:rsid w:val="00675624"/>
    <w:rsid w:val="006756F8"/>
    <w:rsid w:val="00684739"/>
    <w:rsid w:val="006906F4"/>
    <w:rsid w:val="00696207"/>
    <w:rsid w:val="006A2959"/>
    <w:rsid w:val="006B548A"/>
    <w:rsid w:val="006D0CCD"/>
    <w:rsid w:val="006D4646"/>
    <w:rsid w:val="006D5BDB"/>
    <w:rsid w:val="006D7E40"/>
    <w:rsid w:val="006F2C99"/>
    <w:rsid w:val="006F34FE"/>
    <w:rsid w:val="006F71DC"/>
    <w:rsid w:val="00700149"/>
    <w:rsid w:val="00700C36"/>
    <w:rsid w:val="00703CBA"/>
    <w:rsid w:val="00705FBE"/>
    <w:rsid w:val="00706433"/>
    <w:rsid w:val="00713C3E"/>
    <w:rsid w:val="00721286"/>
    <w:rsid w:val="007227A4"/>
    <w:rsid w:val="00724327"/>
    <w:rsid w:val="00725635"/>
    <w:rsid w:val="0074165D"/>
    <w:rsid w:val="00744B07"/>
    <w:rsid w:val="00744E24"/>
    <w:rsid w:val="007556BA"/>
    <w:rsid w:val="00761D4E"/>
    <w:rsid w:val="00770C96"/>
    <w:rsid w:val="00795490"/>
    <w:rsid w:val="00795CB8"/>
    <w:rsid w:val="00797E63"/>
    <w:rsid w:val="007A43CC"/>
    <w:rsid w:val="007B3665"/>
    <w:rsid w:val="007B3953"/>
    <w:rsid w:val="007C70EC"/>
    <w:rsid w:val="007C74A0"/>
    <w:rsid w:val="007D656C"/>
    <w:rsid w:val="007F276E"/>
    <w:rsid w:val="00815E8E"/>
    <w:rsid w:val="008202B7"/>
    <w:rsid w:val="008272B7"/>
    <w:rsid w:val="008447BE"/>
    <w:rsid w:val="00844CE1"/>
    <w:rsid w:val="00845744"/>
    <w:rsid w:val="00850EC1"/>
    <w:rsid w:val="00853921"/>
    <w:rsid w:val="008563E7"/>
    <w:rsid w:val="0086381D"/>
    <w:rsid w:val="008722CB"/>
    <w:rsid w:val="00874202"/>
    <w:rsid w:val="0088339F"/>
    <w:rsid w:val="00886211"/>
    <w:rsid w:val="00890DE1"/>
    <w:rsid w:val="008A2BB9"/>
    <w:rsid w:val="008A577B"/>
    <w:rsid w:val="008A7842"/>
    <w:rsid w:val="008B04DE"/>
    <w:rsid w:val="008B163B"/>
    <w:rsid w:val="008C400F"/>
    <w:rsid w:val="008C796E"/>
    <w:rsid w:val="008D0AA4"/>
    <w:rsid w:val="008D3069"/>
    <w:rsid w:val="008F4B7C"/>
    <w:rsid w:val="00912311"/>
    <w:rsid w:val="0091640E"/>
    <w:rsid w:val="00921FCB"/>
    <w:rsid w:val="00942DF2"/>
    <w:rsid w:val="00946105"/>
    <w:rsid w:val="009534CC"/>
    <w:rsid w:val="0096142A"/>
    <w:rsid w:val="00966E98"/>
    <w:rsid w:val="00967F99"/>
    <w:rsid w:val="00973653"/>
    <w:rsid w:val="00973666"/>
    <w:rsid w:val="009762C2"/>
    <w:rsid w:val="00980820"/>
    <w:rsid w:val="009A542B"/>
    <w:rsid w:val="009B684C"/>
    <w:rsid w:val="009C07F2"/>
    <w:rsid w:val="009C4310"/>
    <w:rsid w:val="009D4020"/>
    <w:rsid w:val="009E54AD"/>
    <w:rsid w:val="009E6F6B"/>
    <w:rsid w:val="009F76C6"/>
    <w:rsid w:val="00A02685"/>
    <w:rsid w:val="00A134CA"/>
    <w:rsid w:val="00A14377"/>
    <w:rsid w:val="00A3249E"/>
    <w:rsid w:val="00A458AF"/>
    <w:rsid w:val="00A478AF"/>
    <w:rsid w:val="00A52E6D"/>
    <w:rsid w:val="00A62EB5"/>
    <w:rsid w:val="00A6771D"/>
    <w:rsid w:val="00A7051B"/>
    <w:rsid w:val="00A70FB2"/>
    <w:rsid w:val="00A80FCD"/>
    <w:rsid w:val="00A93BF2"/>
    <w:rsid w:val="00AA01F5"/>
    <w:rsid w:val="00AA29C9"/>
    <w:rsid w:val="00AA561E"/>
    <w:rsid w:val="00AB05E0"/>
    <w:rsid w:val="00AB2F49"/>
    <w:rsid w:val="00AB69F5"/>
    <w:rsid w:val="00AB79BF"/>
    <w:rsid w:val="00AE6896"/>
    <w:rsid w:val="00AE761A"/>
    <w:rsid w:val="00AF26B1"/>
    <w:rsid w:val="00AF55F8"/>
    <w:rsid w:val="00B0222A"/>
    <w:rsid w:val="00B2137B"/>
    <w:rsid w:val="00B22EFE"/>
    <w:rsid w:val="00B23307"/>
    <w:rsid w:val="00B236C4"/>
    <w:rsid w:val="00B24242"/>
    <w:rsid w:val="00B36CF5"/>
    <w:rsid w:val="00B43267"/>
    <w:rsid w:val="00B4450A"/>
    <w:rsid w:val="00B46492"/>
    <w:rsid w:val="00B50377"/>
    <w:rsid w:val="00B52487"/>
    <w:rsid w:val="00B5374A"/>
    <w:rsid w:val="00B577C8"/>
    <w:rsid w:val="00B6137E"/>
    <w:rsid w:val="00B65DD9"/>
    <w:rsid w:val="00B71071"/>
    <w:rsid w:val="00B75366"/>
    <w:rsid w:val="00B8377A"/>
    <w:rsid w:val="00B858F3"/>
    <w:rsid w:val="00B92EAD"/>
    <w:rsid w:val="00BA1B4F"/>
    <w:rsid w:val="00BB3A43"/>
    <w:rsid w:val="00BB4421"/>
    <w:rsid w:val="00BB4D2D"/>
    <w:rsid w:val="00BB5BD8"/>
    <w:rsid w:val="00BB6A23"/>
    <w:rsid w:val="00BB710B"/>
    <w:rsid w:val="00BC173A"/>
    <w:rsid w:val="00BC1B0E"/>
    <w:rsid w:val="00BC725C"/>
    <w:rsid w:val="00BD0547"/>
    <w:rsid w:val="00BE49C3"/>
    <w:rsid w:val="00BE644F"/>
    <w:rsid w:val="00BE6823"/>
    <w:rsid w:val="00C00FF7"/>
    <w:rsid w:val="00C10BDD"/>
    <w:rsid w:val="00C11296"/>
    <w:rsid w:val="00C15F40"/>
    <w:rsid w:val="00C20022"/>
    <w:rsid w:val="00C212BE"/>
    <w:rsid w:val="00C22476"/>
    <w:rsid w:val="00C25DC5"/>
    <w:rsid w:val="00C267A8"/>
    <w:rsid w:val="00C3793F"/>
    <w:rsid w:val="00C52A5A"/>
    <w:rsid w:val="00C52B53"/>
    <w:rsid w:val="00C56807"/>
    <w:rsid w:val="00C66948"/>
    <w:rsid w:val="00C67EFB"/>
    <w:rsid w:val="00C714C8"/>
    <w:rsid w:val="00CB4B05"/>
    <w:rsid w:val="00CB4DF1"/>
    <w:rsid w:val="00CC2784"/>
    <w:rsid w:val="00CC4E48"/>
    <w:rsid w:val="00CC6154"/>
    <w:rsid w:val="00CD3194"/>
    <w:rsid w:val="00CD6FEB"/>
    <w:rsid w:val="00CE1ED3"/>
    <w:rsid w:val="00CF4111"/>
    <w:rsid w:val="00D03D94"/>
    <w:rsid w:val="00D05019"/>
    <w:rsid w:val="00D20382"/>
    <w:rsid w:val="00D31ED0"/>
    <w:rsid w:val="00D50C1F"/>
    <w:rsid w:val="00D535E6"/>
    <w:rsid w:val="00D54AA9"/>
    <w:rsid w:val="00D62015"/>
    <w:rsid w:val="00D62C6C"/>
    <w:rsid w:val="00D74EE4"/>
    <w:rsid w:val="00D92D54"/>
    <w:rsid w:val="00D95460"/>
    <w:rsid w:val="00D95612"/>
    <w:rsid w:val="00D969FA"/>
    <w:rsid w:val="00DA2B2A"/>
    <w:rsid w:val="00DB34EE"/>
    <w:rsid w:val="00DB3AA1"/>
    <w:rsid w:val="00DB5101"/>
    <w:rsid w:val="00DC0269"/>
    <w:rsid w:val="00DC1789"/>
    <w:rsid w:val="00DC63F9"/>
    <w:rsid w:val="00DD3E81"/>
    <w:rsid w:val="00DE127B"/>
    <w:rsid w:val="00DE43F9"/>
    <w:rsid w:val="00DE4543"/>
    <w:rsid w:val="00DE4D1F"/>
    <w:rsid w:val="00DE5054"/>
    <w:rsid w:val="00E006FC"/>
    <w:rsid w:val="00E1070B"/>
    <w:rsid w:val="00E10EB7"/>
    <w:rsid w:val="00E16A65"/>
    <w:rsid w:val="00E2486C"/>
    <w:rsid w:val="00E305BD"/>
    <w:rsid w:val="00E306A8"/>
    <w:rsid w:val="00E36C75"/>
    <w:rsid w:val="00E4079D"/>
    <w:rsid w:val="00E415F8"/>
    <w:rsid w:val="00E52E1B"/>
    <w:rsid w:val="00E705ED"/>
    <w:rsid w:val="00E80A9D"/>
    <w:rsid w:val="00E80F76"/>
    <w:rsid w:val="00E82202"/>
    <w:rsid w:val="00E90049"/>
    <w:rsid w:val="00E95B8F"/>
    <w:rsid w:val="00E96691"/>
    <w:rsid w:val="00E96E11"/>
    <w:rsid w:val="00EA3E61"/>
    <w:rsid w:val="00ED01F3"/>
    <w:rsid w:val="00ED34CA"/>
    <w:rsid w:val="00EE1911"/>
    <w:rsid w:val="00EF179D"/>
    <w:rsid w:val="00EF2E60"/>
    <w:rsid w:val="00EF3178"/>
    <w:rsid w:val="00F01196"/>
    <w:rsid w:val="00F03F12"/>
    <w:rsid w:val="00F245A9"/>
    <w:rsid w:val="00F25827"/>
    <w:rsid w:val="00F25B4D"/>
    <w:rsid w:val="00F34AC7"/>
    <w:rsid w:val="00F4220D"/>
    <w:rsid w:val="00F463BD"/>
    <w:rsid w:val="00F5381F"/>
    <w:rsid w:val="00F55323"/>
    <w:rsid w:val="00F563FA"/>
    <w:rsid w:val="00F56AE6"/>
    <w:rsid w:val="00F650EB"/>
    <w:rsid w:val="00F66A38"/>
    <w:rsid w:val="00F75325"/>
    <w:rsid w:val="00F7562A"/>
    <w:rsid w:val="00F81056"/>
    <w:rsid w:val="00F845A2"/>
    <w:rsid w:val="00F905AB"/>
    <w:rsid w:val="00F96160"/>
    <w:rsid w:val="00FA1A92"/>
    <w:rsid w:val="00FA2783"/>
    <w:rsid w:val="00FA3625"/>
    <w:rsid w:val="00FA71D0"/>
    <w:rsid w:val="00FB1DD5"/>
    <w:rsid w:val="00FB1F6C"/>
    <w:rsid w:val="00FB4D39"/>
    <w:rsid w:val="00FD3C5F"/>
    <w:rsid w:val="00FD5D01"/>
    <w:rsid w:val="00FE24FA"/>
    <w:rsid w:val="00FE4908"/>
    <w:rsid w:val="00FE5CEF"/>
    <w:rsid w:val="00FF21F7"/>
    <w:rsid w:val="00FF41D8"/>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50C8"/>
  <w15:docId w15:val="{9B90B8F5-0C89-414E-86A4-0A9D089E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50F"/>
    <w:pPr>
      <w:tabs>
        <w:tab w:val="left" w:pos="7920"/>
      </w:tabs>
      <w:ind w:firstLine="567"/>
      <w:jc w:val="both"/>
    </w:pPr>
    <w:rPr>
      <w:rFonts w:ascii="Verdana" w:hAnsi="Verdana"/>
      <w:lang w:val="id-ID"/>
    </w:rPr>
  </w:style>
  <w:style w:type="paragraph" w:styleId="Heading1">
    <w:name w:val="heading 1"/>
    <w:basedOn w:val="Normal"/>
    <w:next w:val="Normal"/>
    <w:link w:val="Heading1Char"/>
    <w:qFormat/>
    <w:rsid w:val="009C07F2"/>
    <w:pPr>
      <w:ind w:firstLine="0"/>
      <w:outlineLvl w:val="0"/>
    </w:pPr>
    <w:rPr>
      <w:b/>
      <w:i/>
    </w:rPr>
  </w:style>
  <w:style w:type="paragraph" w:styleId="Heading3">
    <w:name w:val="heading 3"/>
    <w:basedOn w:val="Title"/>
    <w:next w:val="Normal"/>
    <w:qFormat/>
    <w:rsid w:val="009C07F2"/>
    <w:pPr>
      <w:ind w:firstLine="0"/>
      <w:jc w:val="left"/>
      <w:outlineLvl w:val="2"/>
    </w:pPr>
    <w:rPr>
      <w:b w:val="0"/>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pPr>
    <w:rPr>
      <w:sz w:val="24"/>
    </w:rPr>
  </w:style>
  <w:style w:type="paragraph" w:styleId="Title">
    <w:name w:val="Title"/>
    <w:aliases w:val="Title JTMS"/>
    <w:basedOn w:val="Normal"/>
    <w:qFormat/>
    <w:rsid w:val="008A7842"/>
    <w:pPr>
      <w:spacing w:line="228" w:lineRule="auto"/>
      <w:jc w:val="center"/>
    </w:pPr>
    <w:rPr>
      <w:b/>
      <w:spacing w:val="-7"/>
      <w:sz w:val="28"/>
      <w:szCs w:val="28"/>
    </w:rPr>
  </w:style>
  <w:style w:type="paragraph" w:styleId="BodyText">
    <w:name w:val="Body Text"/>
    <w:basedOn w:val="Normal"/>
    <w:rsid w:val="00661374"/>
    <w:rPr>
      <w:sz w:val="24"/>
    </w:rPr>
  </w:style>
  <w:style w:type="paragraph" w:styleId="BodyText2">
    <w:name w:val="Body Text 2"/>
    <w:basedOn w:val="Normal"/>
    <w:rsid w:val="00661374"/>
    <w:pPr>
      <w:spacing w:line="480" w:lineRule="auto"/>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table" w:styleId="TableGrid">
    <w:name w:val="Table Grid"/>
    <w:basedOn w:val="TableNormal"/>
    <w:rsid w:val="00B2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Side Kiri"/>
    <w:uiPriority w:val="1"/>
    <w:qFormat/>
    <w:rsid w:val="008A7842"/>
  </w:style>
  <w:style w:type="character" w:styleId="Strong">
    <w:name w:val="Strong"/>
    <w:aliases w:val="Abstrak"/>
    <w:qFormat/>
    <w:rsid w:val="008A7842"/>
    <w:rPr>
      <w:sz w:val="20"/>
      <w:szCs w:val="20"/>
    </w:rPr>
  </w:style>
  <w:style w:type="character" w:styleId="BookTitle">
    <w:name w:val="Book Title"/>
    <w:aliases w:val="Kata Kunci"/>
    <w:uiPriority w:val="33"/>
    <w:qFormat/>
    <w:rsid w:val="008A7842"/>
    <w:rPr>
      <w:i/>
      <w:sz w:val="20"/>
      <w:szCs w:val="20"/>
    </w:rPr>
  </w:style>
  <w:style w:type="character" w:customStyle="1" w:styleId="Heading1Char">
    <w:name w:val="Heading 1 Char"/>
    <w:link w:val="Heading1"/>
    <w:rsid w:val="009C07F2"/>
    <w:rPr>
      <w:rFonts w:ascii="Verdana" w:hAnsi="Verdana"/>
      <w:b/>
      <w:i/>
      <w:lang w:val="id-ID"/>
    </w:rPr>
  </w:style>
  <w:style w:type="paragraph" w:styleId="ListParagraph">
    <w:name w:val="List Paragraph"/>
    <w:aliases w:val="Third Level Heading"/>
    <w:basedOn w:val="Heading3"/>
    <w:uiPriority w:val="34"/>
    <w:qFormat/>
    <w:rsid w:val="009C07F2"/>
    <w:pPr>
      <w:jc w:val="both"/>
    </w:pPr>
  </w:style>
  <w:style w:type="paragraph" w:styleId="Quote">
    <w:name w:val="Quote"/>
    <w:aliases w:val="Header JTMS"/>
    <w:basedOn w:val="Normal"/>
    <w:next w:val="Normal"/>
    <w:link w:val="QuoteChar"/>
    <w:uiPriority w:val="29"/>
    <w:qFormat/>
    <w:rsid w:val="009C07F2"/>
    <w:rPr>
      <w:lang w:val="sv-SE"/>
    </w:rPr>
  </w:style>
  <w:style w:type="character" w:customStyle="1" w:styleId="QuoteChar">
    <w:name w:val="Quote Char"/>
    <w:aliases w:val="Header JTMS Char"/>
    <w:link w:val="Quote"/>
    <w:uiPriority w:val="29"/>
    <w:rsid w:val="009C07F2"/>
    <w:rPr>
      <w:rFonts w:ascii="Verdana" w:hAnsi="Verdana"/>
      <w:lang w:val="sv-SE"/>
    </w:rPr>
  </w:style>
  <w:style w:type="paragraph" w:styleId="IntenseQuote">
    <w:name w:val="Intense Quote"/>
    <w:aliases w:val="Afiliasi"/>
    <w:basedOn w:val="Normal"/>
    <w:next w:val="Normal"/>
    <w:link w:val="IntenseQuoteChar"/>
    <w:uiPriority w:val="30"/>
    <w:qFormat/>
    <w:rsid w:val="00A02685"/>
    <w:pPr>
      <w:jc w:val="center"/>
    </w:pPr>
    <w:rPr>
      <w:i/>
    </w:rPr>
  </w:style>
  <w:style w:type="character" w:customStyle="1" w:styleId="IntenseQuoteChar">
    <w:name w:val="Intense Quote Char"/>
    <w:aliases w:val="Afiliasi Char"/>
    <w:link w:val="IntenseQuote"/>
    <w:uiPriority w:val="30"/>
    <w:rsid w:val="00A02685"/>
    <w:rPr>
      <w:rFonts w:ascii="Verdana" w:hAnsi="Verdana"/>
      <w:i/>
      <w:lang w:val="id-ID"/>
    </w:rPr>
  </w:style>
  <w:style w:type="character" w:styleId="SubtleEmphasis">
    <w:name w:val="Subtle Emphasis"/>
    <w:aliases w:val="Author"/>
    <w:uiPriority w:val="19"/>
    <w:qFormat/>
    <w:rsid w:val="00A02685"/>
    <w:rPr>
      <w:b/>
      <w:sz w:val="24"/>
      <w:szCs w:val="24"/>
    </w:rPr>
  </w:style>
  <w:style w:type="paragraph" w:styleId="NormalWeb">
    <w:name w:val="Normal (Web)"/>
    <w:basedOn w:val="Normal"/>
    <w:rsid w:val="008272B7"/>
    <w:pPr>
      <w:tabs>
        <w:tab w:val="clear" w:pos="7920"/>
      </w:tabs>
      <w:ind w:firstLine="0"/>
      <w:jc w:val="left"/>
    </w:pPr>
    <w:rPr>
      <w:rFonts w:ascii="Times New Roman" w:hAnsi="Times New Roman"/>
      <w:noProof/>
      <w:sz w:val="24"/>
      <w:szCs w:val="24"/>
      <w:lang w:val="sq-AL"/>
    </w:rPr>
  </w:style>
  <w:style w:type="character" w:customStyle="1" w:styleId="FooterChar">
    <w:name w:val="Footer Char"/>
    <w:basedOn w:val="DefaultParagraphFont"/>
    <w:link w:val="Footer"/>
    <w:uiPriority w:val="99"/>
    <w:rsid w:val="009762C2"/>
    <w:rPr>
      <w:rFonts w:ascii="Verdana" w:hAnsi="Verdana"/>
      <w:lang w:val="id-ID"/>
    </w:rPr>
  </w:style>
  <w:style w:type="paragraph" w:styleId="BodyTextIndent2">
    <w:name w:val="Body Text Indent 2"/>
    <w:basedOn w:val="Normal"/>
    <w:link w:val="BodyTextIndent2Char"/>
    <w:rsid w:val="001644B8"/>
    <w:pPr>
      <w:spacing w:after="120" w:line="480" w:lineRule="auto"/>
      <w:ind w:left="283"/>
    </w:pPr>
  </w:style>
  <w:style w:type="character" w:customStyle="1" w:styleId="BodyTextIndent2Char">
    <w:name w:val="Body Text Indent 2 Char"/>
    <w:basedOn w:val="DefaultParagraphFont"/>
    <w:link w:val="BodyTextIndent2"/>
    <w:rsid w:val="001644B8"/>
    <w:rPr>
      <w:rFonts w:ascii="Verdana" w:hAnsi="Verdana"/>
      <w:lang w:val="id-ID"/>
    </w:rPr>
  </w:style>
  <w:style w:type="character" w:styleId="Hyperlink">
    <w:name w:val="Hyperlink"/>
    <w:rsid w:val="001644B8"/>
    <w:rPr>
      <w:color w:val="0000FF"/>
      <w:u w:val="single"/>
    </w:rPr>
  </w:style>
  <w:style w:type="character" w:customStyle="1" w:styleId="longtext">
    <w:name w:val="long_text"/>
    <w:basedOn w:val="DefaultParagraphFont"/>
    <w:rsid w:val="00C20022"/>
  </w:style>
  <w:style w:type="character" w:styleId="UnresolvedMention">
    <w:name w:val="Unresolved Mention"/>
    <w:basedOn w:val="DefaultParagraphFont"/>
    <w:uiPriority w:val="99"/>
    <w:semiHidden/>
    <w:unhideWhenUsed/>
    <w:rsid w:val="00A93BF2"/>
    <w:rPr>
      <w:color w:val="605E5C"/>
      <w:shd w:val="clear" w:color="auto" w:fill="E1DFDD"/>
    </w:rPr>
  </w:style>
  <w:style w:type="paragraph" w:styleId="Revision">
    <w:name w:val="Revision"/>
    <w:hidden/>
    <w:uiPriority w:val="99"/>
    <w:semiHidden/>
    <w:rsid w:val="00471E1F"/>
    <w:rPr>
      <w:rFonts w:ascii="Verdana" w:hAnsi="Verdana"/>
      <w:lang w:val="id-ID"/>
    </w:rPr>
  </w:style>
  <w:style w:type="character" w:styleId="CommentReference">
    <w:name w:val="annotation reference"/>
    <w:basedOn w:val="DefaultParagraphFont"/>
    <w:rsid w:val="00471E1F"/>
    <w:rPr>
      <w:sz w:val="16"/>
      <w:szCs w:val="16"/>
    </w:rPr>
  </w:style>
  <w:style w:type="paragraph" w:styleId="CommentText">
    <w:name w:val="annotation text"/>
    <w:basedOn w:val="Normal"/>
    <w:link w:val="CommentTextChar"/>
    <w:rsid w:val="00471E1F"/>
  </w:style>
  <w:style w:type="character" w:customStyle="1" w:styleId="CommentTextChar">
    <w:name w:val="Comment Text Char"/>
    <w:basedOn w:val="DefaultParagraphFont"/>
    <w:link w:val="CommentText"/>
    <w:rsid w:val="00471E1F"/>
    <w:rPr>
      <w:rFonts w:ascii="Verdana" w:hAnsi="Verdana"/>
      <w:lang w:val="id-ID"/>
    </w:rPr>
  </w:style>
  <w:style w:type="paragraph" w:styleId="CommentSubject">
    <w:name w:val="annotation subject"/>
    <w:basedOn w:val="CommentText"/>
    <w:next w:val="CommentText"/>
    <w:link w:val="CommentSubjectChar"/>
    <w:rsid w:val="00471E1F"/>
    <w:rPr>
      <w:b/>
      <w:bCs/>
    </w:rPr>
  </w:style>
  <w:style w:type="character" w:customStyle="1" w:styleId="CommentSubjectChar">
    <w:name w:val="Comment Subject Char"/>
    <w:basedOn w:val="CommentTextChar"/>
    <w:link w:val="CommentSubject"/>
    <w:rsid w:val="00471E1F"/>
    <w:rPr>
      <w:rFonts w:ascii="Verdana" w:hAnsi="Verdana"/>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284">
      <w:bodyDiv w:val="1"/>
      <w:marLeft w:val="0"/>
      <w:marRight w:val="0"/>
      <w:marTop w:val="0"/>
      <w:marBottom w:val="0"/>
      <w:divBdr>
        <w:top w:val="none" w:sz="0" w:space="0" w:color="auto"/>
        <w:left w:val="none" w:sz="0" w:space="0" w:color="auto"/>
        <w:bottom w:val="none" w:sz="0" w:space="0" w:color="auto"/>
        <w:right w:val="none" w:sz="0" w:space="0" w:color="auto"/>
      </w:divBdr>
      <w:divsChild>
        <w:div w:id="327370316">
          <w:marLeft w:val="0"/>
          <w:marRight w:val="0"/>
          <w:marTop w:val="0"/>
          <w:marBottom w:val="0"/>
          <w:divBdr>
            <w:top w:val="none" w:sz="0" w:space="0" w:color="auto"/>
            <w:left w:val="none" w:sz="0" w:space="0" w:color="auto"/>
            <w:bottom w:val="none" w:sz="0" w:space="0" w:color="auto"/>
            <w:right w:val="none" w:sz="0" w:space="0" w:color="auto"/>
          </w:divBdr>
        </w:div>
        <w:div w:id="1914580388">
          <w:marLeft w:val="0"/>
          <w:marRight w:val="0"/>
          <w:marTop w:val="0"/>
          <w:marBottom w:val="0"/>
          <w:divBdr>
            <w:top w:val="none" w:sz="0" w:space="0" w:color="auto"/>
            <w:left w:val="none" w:sz="0" w:space="0" w:color="auto"/>
            <w:bottom w:val="none" w:sz="0" w:space="0" w:color="auto"/>
            <w:right w:val="none" w:sz="0" w:space="0" w:color="auto"/>
          </w:divBdr>
        </w:div>
      </w:divsChild>
    </w:div>
    <w:div w:id="160849634">
      <w:bodyDiv w:val="1"/>
      <w:marLeft w:val="0"/>
      <w:marRight w:val="0"/>
      <w:marTop w:val="0"/>
      <w:marBottom w:val="0"/>
      <w:divBdr>
        <w:top w:val="none" w:sz="0" w:space="0" w:color="auto"/>
        <w:left w:val="none" w:sz="0" w:space="0" w:color="auto"/>
        <w:bottom w:val="none" w:sz="0" w:space="0" w:color="auto"/>
        <w:right w:val="none" w:sz="0" w:space="0" w:color="auto"/>
      </w:divBdr>
      <w:divsChild>
        <w:div w:id="1472212594">
          <w:marLeft w:val="0"/>
          <w:marRight w:val="0"/>
          <w:marTop w:val="0"/>
          <w:marBottom w:val="0"/>
          <w:divBdr>
            <w:top w:val="none" w:sz="0" w:space="0" w:color="auto"/>
            <w:left w:val="none" w:sz="0" w:space="0" w:color="auto"/>
            <w:bottom w:val="none" w:sz="0" w:space="0" w:color="auto"/>
            <w:right w:val="none" w:sz="0" w:space="0" w:color="auto"/>
          </w:divBdr>
        </w:div>
        <w:div w:id="1382946094">
          <w:marLeft w:val="0"/>
          <w:marRight w:val="0"/>
          <w:marTop w:val="0"/>
          <w:marBottom w:val="0"/>
          <w:divBdr>
            <w:top w:val="none" w:sz="0" w:space="0" w:color="auto"/>
            <w:left w:val="none" w:sz="0" w:space="0" w:color="auto"/>
            <w:bottom w:val="none" w:sz="0" w:space="0" w:color="auto"/>
            <w:right w:val="none" w:sz="0" w:space="0" w:color="auto"/>
          </w:divBdr>
        </w:div>
      </w:divsChild>
    </w:div>
    <w:div w:id="266281079">
      <w:bodyDiv w:val="1"/>
      <w:marLeft w:val="0"/>
      <w:marRight w:val="0"/>
      <w:marTop w:val="0"/>
      <w:marBottom w:val="0"/>
      <w:divBdr>
        <w:top w:val="none" w:sz="0" w:space="0" w:color="auto"/>
        <w:left w:val="none" w:sz="0" w:space="0" w:color="auto"/>
        <w:bottom w:val="none" w:sz="0" w:space="0" w:color="auto"/>
        <w:right w:val="none" w:sz="0" w:space="0" w:color="auto"/>
      </w:divBdr>
    </w:div>
    <w:div w:id="298459758">
      <w:bodyDiv w:val="1"/>
      <w:marLeft w:val="0"/>
      <w:marRight w:val="0"/>
      <w:marTop w:val="0"/>
      <w:marBottom w:val="0"/>
      <w:divBdr>
        <w:top w:val="none" w:sz="0" w:space="0" w:color="auto"/>
        <w:left w:val="none" w:sz="0" w:space="0" w:color="auto"/>
        <w:bottom w:val="none" w:sz="0" w:space="0" w:color="auto"/>
        <w:right w:val="none" w:sz="0" w:space="0" w:color="auto"/>
      </w:divBdr>
    </w:div>
    <w:div w:id="435949502">
      <w:bodyDiv w:val="1"/>
      <w:marLeft w:val="0"/>
      <w:marRight w:val="0"/>
      <w:marTop w:val="0"/>
      <w:marBottom w:val="0"/>
      <w:divBdr>
        <w:top w:val="none" w:sz="0" w:space="0" w:color="auto"/>
        <w:left w:val="none" w:sz="0" w:space="0" w:color="auto"/>
        <w:bottom w:val="none" w:sz="0" w:space="0" w:color="auto"/>
        <w:right w:val="none" w:sz="0" w:space="0" w:color="auto"/>
      </w:divBdr>
    </w:div>
    <w:div w:id="440154154">
      <w:bodyDiv w:val="1"/>
      <w:marLeft w:val="0"/>
      <w:marRight w:val="0"/>
      <w:marTop w:val="0"/>
      <w:marBottom w:val="0"/>
      <w:divBdr>
        <w:top w:val="none" w:sz="0" w:space="0" w:color="auto"/>
        <w:left w:val="none" w:sz="0" w:space="0" w:color="auto"/>
        <w:bottom w:val="none" w:sz="0" w:space="0" w:color="auto"/>
        <w:right w:val="none" w:sz="0" w:space="0" w:color="auto"/>
      </w:divBdr>
      <w:divsChild>
        <w:div w:id="1791901474">
          <w:marLeft w:val="0"/>
          <w:marRight w:val="0"/>
          <w:marTop w:val="0"/>
          <w:marBottom w:val="0"/>
          <w:divBdr>
            <w:top w:val="none" w:sz="0" w:space="0" w:color="auto"/>
            <w:left w:val="none" w:sz="0" w:space="0" w:color="auto"/>
            <w:bottom w:val="none" w:sz="0" w:space="0" w:color="auto"/>
            <w:right w:val="none" w:sz="0" w:space="0" w:color="auto"/>
          </w:divBdr>
        </w:div>
      </w:divsChild>
    </w:div>
    <w:div w:id="455678318">
      <w:bodyDiv w:val="1"/>
      <w:marLeft w:val="0"/>
      <w:marRight w:val="0"/>
      <w:marTop w:val="0"/>
      <w:marBottom w:val="0"/>
      <w:divBdr>
        <w:top w:val="none" w:sz="0" w:space="0" w:color="auto"/>
        <w:left w:val="none" w:sz="0" w:space="0" w:color="auto"/>
        <w:bottom w:val="none" w:sz="0" w:space="0" w:color="auto"/>
        <w:right w:val="none" w:sz="0" w:space="0" w:color="auto"/>
      </w:divBdr>
    </w:div>
    <w:div w:id="483934612">
      <w:bodyDiv w:val="1"/>
      <w:marLeft w:val="0"/>
      <w:marRight w:val="0"/>
      <w:marTop w:val="0"/>
      <w:marBottom w:val="0"/>
      <w:divBdr>
        <w:top w:val="none" w:sz="0" w:space="0" w:color="auto"/>
        <w:left w:val="none" w:sz="0" w:space="0" w:color="auto"/>
        <w:bottom w:val="none" w:sz="0" w:space="0" w:color="auto"/>
        <w:right w:val="none" w:sz="0" w:space="0" w:color="auto"/>
      </w:divBdr>
    </w:div>
    <w:div w:id="915240414">
      <w:bodyDiv w:val="1"/>
      <w:marLeft w:val="0"/>
      <w:marRight w:val="0"/>
      <w:marTop w:val="0"/>
      <w:marBottom w:val="0"/>
      <w:divBdr>
        <w:top w:val="none" w:sz="0" w:space="0" w:color="auto"/>
        <w:left w:val="none" w:sz="0" w:space="0" w:color="auto"/>
        <w:bottom w:val="none" w:sz="0" w:space="0" w:color="auto"/>
        <w:right w:val="none" w:sz="0" w:space="0" w:color="auto"/>
      </w:divBdr>
    </w:div>
    <w:div w:id="966207398">
      <w:bodyDiv w:val="1"/>
      <w:marLeft w:val="0"/>
      <w:marRight w:val="0"/>
      <w:marTop w:val="0"/>
      <w:marBottom w:val="0"/>
      <w:divBdr>
        <w:top w:val="none" w:sz="0" w:space="0" w:color="auto"/>
        <w:left w:val="none" w:sz="0" w:space="0" w:color="auto"/>
        <w:bottom w:val="none" w:sz="0" w:space="0" w:color="auto"/>
        <w:right w:val="none" w:sz="0" w:space="0" w:color="auto"/>
      </w:divBdr>
    </w:div>
    <w:div w:id="1053698123">
      <w:bodyDiv w:val="1"/>
      <w:marLeft w:val="0"/>
      <w:marRight w:val="0"/>
      <w:marTop w:val="0"/>
      <w:marBottom w:val="0"/>
      <w:divBdr>
        <w:top w:val="none" w:sz="0" w:space="0" w:color="auto"/>
        <w:left w:val="none" w:sz="0" w:space="0" w:color="auto"/>
        <w:bottom w:val="none" w:sz="0" w:space="0" w:color="auto"/>
        <w:right w:val="none" w:sz="0" w:space="0" w:color="auto"/>
      </w:divBdr>
    </w:div>
    <w:div w:id="1111894783">
      <w:bodyDiv w:val="1"/>
      <w:marLeft w:val="0"/>
      <w:marRight w:val="0"/>
      <w:marTop w:val="0"/>
      <w:marBottom w:val="0"/>
      <w:divBdr>
        <w:top w:val="none" w:sz="0" w:space="0" w:color="auto"/>
        <w:left w:val="none" w:sz="0" w:space="0" w:color="auto"/>
        <w:bottom w:val="none" w:sz="0" w:space="0" w:color="auto"/>
        <w:right w:val="none" w:sz="0" w:space="0" w:color="auto"/>
      </w:divBdr>
      <w:divsChild>
        <w:div w:id="223567670">
          <w:marLeft w:val="0"/>
          <w:marRight w:val="0"/>
          <w:marTop w:val="0"/>
          <w:marBottom w:val="0"/>
          <w:divBdr>
            <w:top w:val="none" w:sz="0" w:space="0" w:color="auto"/>
            <w:left w:val="none" w:sz="0" w:space="0" w:color="auto"/>
            <w:bottom w:val="none" w:sz="0" w:space="0" w:color="auto"/>
            <w:right w:val="none" w:sz="0" w:space="0" w:color="auto"/>
          </w:divBdr>
        </w:div>
      </w:divsChild>
    </w:div>
    <w:div w:id="1150946549">
      <w:bodyDiv w:val="1"/>
      <w:marLeft w:val="0"/>
      <w:marRight w:val="0"/>
      <w:marTop w:val="0"/>
      <w:marBottom w:val="0"/>
      <w:divBdr>
        <w:top w:val="none" w:sz="0" w:space="0" w:color="auto"/>
        <w:left w:val="none" w:sz="0" w:space="0" w:color="auto"/>
        <w:bottom w:val="none" w:sz="0" w:space="0" w:color="auto"/>
        <w:right w:val="none" w:sz="0" w:space="0" w:color="auto"/>
      </w:divBdr>
    </w:div>
    <w:div w:id="1219047023">
      <w:bodyDiv w:val="1"/>
      <w:marLeft w:val="0"/>
      <w:marRight w:val="0"/>
      <w:marTop w:val="0"/>
      <w:marBottom w:val="0"/>
      <w:divBdr>
        <w:top w:val="none" w:sz="0" w:space="0" w:color="auto"/>
        <w:left w:val="none" w:sz="0" w:space="0" w:color="auto"/>
        <w:bottom w:val="none" w:sz="0" w:space="0" w:color="auto"/>
        <w:right w:val="none" w:sz="0" w:space="0" w:color="auto"/>
      </w:divBdr>
      <w:divsChild>
        <w:div w:id="686490636">
          <w:marLeft w:val="0"/>
          <w:marRight w:val="0"/>
          <w:marTop w:val="0"/>
          <w:marBottom w:val="0"/>
          <w:divBdr>
            <w:top w:val="none" w:sz="0" w:space="0" w:color="auto"/>
            <w:left w:val="none" w:sz="0" w:space="0" w:color="auto"/>
            <w:bottom w:val="none" w:sz="0" w:space="0" w:color="auto"/>
            <w:right w:val="none" w:sz="0" w:space="0" w:color="auto"/>
          </w:divBdr>
        </w:div>
      </w:divsChild>
    </w:div>
    <w:div w:id="1272860193">
      <w:bodyDiv w:val="1"/>
      <w:marLeft w:val="0"/>
      <w:marRight w:val="0"/>
      <w:marTop w:val="0"/>
      <w:marBottom w:val="0"/>
      <w:divBdr>
        <w:top w:val="none" w:sz="0" w:space="0" w:color="auto"/>
        <w:left w:val="none" w:sz="0" w:space="0" w:color="auto"/>
        <w:bottom w:val="none" w:sz="0" w:space="0" w:color="auto"/>
        <w:right w:val="none" w:sz="0" w:space="0" w:color="auto"/>
      </w:divBdr>
    </w:div>
    <w:div w:id="1409688925">
      <w:bodyDiv w:val="1"/>
      <w:marLeft w:val="0"/>
      <w:marRight w:val="0"/>
      <w:marTop w:val="0"/>
      <w:marBottom w:val="0"/>
      <w:divBdr>
        <w:top w:val="none" w:sz="0" w:space="0" w:color="auto"/>
        <w:left w:val="none" w:sz="0" w:space="0" w:color="auto"/>
        <w:bottom w:val="none" w:sz="0" w:space="0" w:color="auto"/>
        <w:right w:val="none" w:sz="0" w:space="0" w:color="auto"/>
      </w:divBdr>
    </w:div>
    <w:div w:id="1747418290">
      <w:bodyDiv w:val="1"/>
      <w:marLeft w:val="0"/>
      <w:marRight w:val="0"/>
      <w:marTop w:val="0"/>
      <w:marBottom w:val="0"/>
      <w:divBdr>
        <w:top w:val="none" w:sz="0" w:space="0" w:color="auto"/>
        <w:left w:val="none" w:sz="0" w:space="0" w:color="auto"/>
        <w:bottom w:val="none" w:sz="0" w:space="0" w:color="auto"/>
        <w:right w:val="none" w:sz="0" w:space="0" w:color="auto"/>
      </w:divBdr>
    </w:div>
    <w:div w:id="18871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5578/jpbkp.v11i2.3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IKL-UBB\00-JTMS-UBB\03a-JTMS%20Okt%202018-Vol.I%20(1)\04-Draft%20JTMS%20Okt%202018%20Vol.1%20(1)-RKAKL\01-JTMS%20Okt%202018%20Vol.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649F-4F7C-4BB2-9722-0097E414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01-JTMS Okt 2018 Vol.1(1)</Template>
  <TotalTime>0</TotalTime>
  <Pages>8</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JTMS</vt:lpstr>
    </vt:vector>
  </TitlesOfParts>
  <Company>IKL UBB</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JTMS</dc:title>
  <dc:subject/>
  <dc:creator>MAN</dc:creator>
  <cp:keywords/>
  <dc:description/>
  <cp:lastModifiedBy>USER</cp:lastModifiedBy>
  <cp:revision>2</cp:revision>
  <cp:lastPrinted>2025-05-15T14:40:00Z</cp:lastPrinted>
  <dcterms:created xsi:type="dcterms:W3CDTF">2026-04-13T01:41:00Z</dcterms:created>
  <dcterms:modified xsi:type="dcterms:W3CDTF">2026-04-13T01:41:00Z</dcterms:modified>
</cp:coreProperties>
</file>